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7E1531" w:rsidTr="00C85D0F">
        <w:trPr>
          <w:trHeight w:hRule="exact" w:val="1418"/>
        </w:trPr>
        <w:tc>
          <w:tcPr>
            <w:tcW w:w="6804" w:type="dxa"/>
            <w:shd w:val="clear" w:color="auto" w:fill="auto"/>
            <w:vAlign w:val="center"/>
          </w:tcPr>
          <w:p w:rsidR="00494D50" w:rsidRPr="007E1531" w:rsidRDefault="00AF64F8" w:rsidP="00C85D0F">
            <w:pPr>
              <w:pStyle w:val="EPName"/>
            </w:pPr>
            <w:r w:rsidRPr="007E1531">
              <w:t>Европейски парламент</w:t>
            </w:r>
          </w:p>
          <w:p w:rsidR="00494D50" w:rsidRPr="007E1531" w:rsidRDefault="007E1531" w:rsidP="007E1531">
            <w:pPr>
              <w:pStyle w:val="EPTerm"/>
            </w:pPr>
            <w:r w:rsidRPr="00E40525">
              <w:t>2019</w:t>
            </w:r>
            <w:r w:rsidRPr="007E1531">
              <w:t>-</w:t>
            </w:r>
            <w:r w:rsidRPr="00E40525">
              <w:t>2024</w:t>
            </w:r>
          </w:p>
        </w:tc>
        <w:tc>
          <w:tcPr>
            <w:tcW w:w="2268" w:type="dxa"/>
            <w:shd w:val="clear" w:color="auto" w:fill="auto"/>
          </w:tcPr>
          <w:p w:rsidR="00494D50" w:rsidRPr="007E1531" w:rsidRDefault="00494D50" w:rsidP="00C85D0F">
            <w:pPr>
              <w:pStyle w:val="EPLogo"/>
            </w:pPr>
            <w:r w:rsidRPr="007E1531">
              <w:rPr>
                <w:noProof/>
                <w:lang w:val="en-GB"/>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7E1531" w:rsidRDefault="00BE4AC1" w:rsidP="00BE4AC1">
      <w:pPr>
        <w:pStyle w:val="LineTop"/>
      </w:pPr>
    </w:p>
    <w:p w:rsidR="00BE4AC1" w:rsidRPr="007E1531" w:rsidRDefault="00AF64F8" w:rsidP="00BE4AC1">
      <w:pPr>
        <w:pStyle w:val="EPBody"/>
      </w:pPr>
      <w:r w:rsidRPr="007E1531">
        <w:t>Консолидиран законодателен документ</w:t>
      </w:r>
    </w:p>
    <w:p w:rsidR="00BE4AC1" w:rsidRPr="007E1531" w:rsidRDefault="00BE4AC1" w:rsidP="00330FEA">
      <w:pPr>
        <w:pStyle w:val="LineBottom"/>
      </w:pPr>
    </w:p>
    <w:p w:rsidR="00D06995" w:rsidRPr="007E1531" w:rsidRDefault="007E1531" w:rsidP="00D06995">
      <w:pPr>
        <w:pStyle w:val="CoverReference"/>
      </w:pPr>
      <w:r w:rsidRPr="007E1531">
        <w:t>EP-PE_TC</w:t>
      </w:r>
      <w:r w:rsidRPr="00E40525">
        <w:t>1</w:t>
      </w:r>
      <w:r w:rsidRPr="007E1531">
        <w:t>-COD(</w:t>
      </w:r>
      <w:r w:rsidRPr="00E40525">
        <w:t>2023</w:t>
      </w:r>
      <w:r w:rsidRPr="007E1531">
        <w:t>)</w:t>
      </w:r>
      <w:r w:rsidRPr="00E40525">
        <w:t>0005</w:t>
      </w:r>
    </w:p>
    <w:p w:rsidR="00D06995" w:rsidRPr="007E1531" w:rsidRDefault="007E1531" w:rsidP="00D06995">
      <w:pPr>
        <w:pStyle w:val="CoverDate"/>
      </w:pPr>
      <w:r w:rsidRPr="007E1531">
        <w:rPr>
          <w:rStyle w:val="HideTWBInt"/>
        </w:rPr>
        <w:t>{</w:t>
      </w:r>
      <w:r w:rsidRPr="00E40525">
        <w:rPr>
          <w:rStyle w:val="HideTWBInt"/>
        </w:rPr>
        <w:t>16</w:t>
      </w:r>
      <w:r w:rsidRPr="007E1531">
        <w:rPr>
          <w:rStyle w:val="HideTWBInt"/>
        </w:rPr>
        <w:t>/</w:t>
      </w:r>
      <w:r w:rsidRPr="00E40525">
        <w:rPr>
          <w:rStyle w:val="HideTWBInt"/>
        </w:rPr>
        <w:t>02</w:t>
      </w:r>
      <w:r w:rsidRPr="007E1531">
        <w:rPr>
          <w:rStyle w:val="HideTWBInt"/>
        </w:rPr>
        <w:t>/</w:t>
      </w:r>
      <w:r w:rsidRPr="00E40525">
        <w:rPr>
          <w:rStyle w:val="HideTWBInt"/>
        </w:rPr>
        <w:t>2023</w:t>
      </w:r>
      <w:r w:rsidRPr="007E1531">
        <w:rPr>
          <w:rStyle w:val="HideTWBInt"/>
        </w:rPr>
        <w:t>}</w:t>
      </w:r>
      <w:r w:rsidRPr="00E40525">
        <w:t>16</w:t>
      </w:r>
      <w:r w:rsidRPr="007E1531">
        <w:t>.</w:t>
      </w:r>
      <w:r w:rsidRPr="00E40525">
        <w:t>2</w:t>
      </w:r>
      <w:r w:rsidRPr="007E1531">
        <w:t>.</w:t>
      </w:r>
      <w:r w:rsidRPr="00E40525">
        <w:t>2023</w:t>
      </w:r>
    </w:p>
    <w:p w:rsidR="00BE4AC1" w:rsidRPr="007E1531" w:rsidRDefault="007E1531" w:rsidP="00CC358E">
      <w:pPr>
        <w:pStyle w:val="CoverDocType"/>
      </w:pPr>
      <w:r w:rsidRPr="007E1531">
        <w:t>***I</w:t>
      </w:r>
    </w:p>
    <w:p w:rsidR="00BE4AC1" w:rsidRPr="007E1531" w:rsidRDefault="00AF64F8" w:rsidP="00BE0112">
      <w:pPr>
        <w:pStyle w:val="CoverDocType24a"/>
      </w:pPr>
      <w:r w:rsidRPr="007E1531">
        <w:t>ПОЗИЦИЯ НА ЕВРОПЕЙСКИЯ ПАРЛАМЕНТ</w:t>
      </w:r>
    </w:p>
    <w:p w:rsidR="0096592A" w:rsidRPr="007E1531" w:rsidRDefault="007E1531" w:rsidP="00BE0112">
      <w:pPr>
        <w:pStyle w:val="CoverNormal"/>
      </w:pPr>
      <w:r w:rsidRPr="007E1531">
        <w:t xml:space="preserve">приета на първо четене на </w:t>
      </w:r>
      <w:r w:rsidRPr="00E40525">
        <w:t>16</w:t>
      </w:r>
      <w:r w:rsidRPr="007E1531">
        <w:t xml:space="preserve"> февруари </w:t>
      </w:r>
      <w:r w:rsidRPr="00E40525">
        <w:t>2023</w:t>
      </w:r>
      <w:r w:rsidRPr="007E1531">
        <w:t xml:space="preserve"> г. с оглед на приемането на Регламент (ЕС) </w:t>
      </w:r>
      <w:r w:rsidRPr="00E40525">
        <w:t>2023</w:t>
      </w:r>
      <w:r w:rsidRPr="007E1531">
        <w:t xml:space="preserve">/... на Европейския парламент и на Съвета за изменение на регламенти (ЕС) </w:t>
      </w:r>
      <w:r w:rsidRPr="00E40525">
        <w:t>2017</w:t>
      </w:r>
      <w:r w:rsidRPr="007E1531">
        <w:t>/</w:t>
      </w:r>
      <w:r w:rsidRPr="00E40525">
        <w:t>745</w:t>
      </w:r>
      <w:r w:rsidRPr="007E1531">
        <w:t xml:space="preserve"> и (ЕС) </w:t>
      </w:r>
      <w:r w:rsidRPr="00E40525">
        <w:t>2017</w:t>
      </w:r>
      <w:r w:rsidRPr="007E1531">
        <w:t>/</w:t>
      </w:r>
      <w:r w:rsidRPr="00E40525">
        <w:t>746</w:t>
      </w:r>
      <w:r w:rsidRPr="007E1531">
        <w:t xml:space="preserve"> по отношение на преходните разпоредби за някои медицински изделия и някои медицински изделия за инвитро диагностика</w:t>
      </w:r>
    </w:p>
    <w:p w:rsidR="00BE4AC1" w:rsidRPr="007E1531" w:rsidRDefault="00BE4AC1" w:rsidP="00BE0112">
      <w:pPr>
        <w:pStyle w:val="CoverNormal"/>
      </w:pPr>
      <w:r w:rsidRPr="007E1531">
        <w:t>(</w:t>
      </w:r>
      <w:r w:rsidR="007E1531" w:rsidRPr="007E1531">
        <w:t>EP-PE_TC</w:t>
      </w:r>
      <w:r w:rsidR="007E1531" w:rsidRPr="00E40525">
        <w:t>1</w:t>
      </w:r>
      <w:r w:rsidR="007E1531" w:rsidRPr="007E1531">
        <w:t>-COD(</w:t>
      </w:r>
      <w:r w:rsidR="007E1531" w:rsidRPr="00E40525">
        <w:t>2023</w:t>
      </w:r>
      <w:r w:rsidR="007E1531" w:rsidRPr="007E1531">
        <w:t>)</w:t>
      </w:r>
      <w:r w:rsidR="007E1531" w:rsidRPr="00E40525">
        <w:t>0005</w:t>
      </w:r>
      <w:r w:rsidRPr="007E1531">
        <w:t>)</w:t>
      </w:r>
    </w:p>
    <w:p w:rsidR="001A7617" w:rsidRPr="007E1531" w:rsidRDefault="001A7617" w:rsidP="00BE0112">
      <w:pPr>
        <w:pStyle w:val="CoverNormal"/>
      </w:pPr>
    </w:p>
    <w:p w:rsidR="00BE0112" w:rsidRPr="007E1531" w:rsidRDefault="00BE0112" w:rsidP="009844B0"/>
    <w:p w:rsidR="00BE0112" w:rsidRPr="007E1531" w:rsidRDefault="00BE0112" w:rsidP="009844B0">
      <w:pPr>
        <w:sectPr w:rsidR="00BE0112" w:rsidRPr="007E1531" w:rsidSect="007E1531">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7E1531" w:rsidRDefault="00AF64F8" w:rsidP="008D715A">
      <w:pPr>
        <w:pStyle w:val="HeadingCenter24a"/>
      </w:pPr>
      <w:r w:rsidRPr="007E1531">
        <w:lastRenderedPageBreak/>
        <w:t>ПОЗИЦИЯ НА ЕВРОПЕЙСКИЯ ПАРЛАМЕНТ</w:t>
      </w:r>
    </w:p>
    <w:p w:rsidR="0032447B" w:rsidRPr="007E1531" w:rsidRDefault="007E1531" w:rsidP="008D715A">
      <w:pPr>
        <w:pStyle w:val="HeadingCenter24a"/>
      </w:pPr>
      <w:r w:rsidRPr="007E1531">
        <w:t xml:space="preserve">приета на първо четене на </w:t>
      </w:r>
      <w:r w:rsidRPr="00E40525">
        <w:t>16</w:t>
      </w:r>
      <w:r w:rsidRPr="007E1531">
        <w:t xml:space="preserve"> февруари </w:t>
      </w:r>
      <w:r w:rsidRPr="00E40525">
        <w:t>2023</w:t>
      </w:r>
      <w:r w:rsidRPr="007E1531">
        <w:t xml:space="preserve"> г. </w:t>
      </w:r>
    </w:p>
    <w:p w:rsidR="00523372" w:rsidRPr="007E1531" w:rsidRDefault="007E1531" w:rsidP="008D715A">
      <w:pPr>
        <w:pStyle w:val="HeadingCenter24a"/>
      </w:pPr>
      <w:r w:rsidRPr="007E1531">
        <w:t xml:space="preserve">с оглед на приемането на Регламент (ЕС) </w:t>
      </w:r>
      <w:r w:rsidRPr="00E40525">
        <w:t>2023</w:t>
      </w:r>
      <w:r w:rsidRPr="007E1531">
        <w:t xml:space="preserve">/... на Европейския парламент и на Съвета за изменение на регламенти (ЕС) </w:t>
      </w:r>
      <w:r w:rsidRPr="00E40525">
        <w:t>2017</w:t>
      </w:r>
      <w:r w:rsidRPr="007E1531">
        <w:t>/</w:t>
      </w:r>
      <w:r w:rsidRPr="00E40525">
        <w:t>745</w:t>
      </w:r>
      <w:r w:rsidRPr="007E1531">
        <w:t xml:space="preserve"> и (ЕС) </w:t>
      </w:r>
      <w:r w:rsidRPr="00E40525">
        <w:t>2017</w:t>
      </w:r>
      <w:r w:rsidRPr="007E1531">
        <w:t>/</w:t>
      </w:r>
      <w:r w:rsidRPr="00E40525">
        <w:t>746</w:t>
      </w:r>
      <w:r w:rsidRPr="007E1531">
        <w:t xml:space="preserve"> по отношение на преходните разпоредби за някои медицински изделия и някои медицински изделия за инвитро диагностика</w:t>
      </w:r>
    </w:p>
    <w:p w:rsidR="007E1531" w:rsidRPr="007E1531" w:rsidRDefault="007E1531" w:rsidP="007E1531">
      <w:pPr>
        <w:widowControl/>
        <w:spacing w:before="360" w:after="240" w:line="360" w:lineRule="auto"/>
        <w:jc w:val="center"/>
        <w:rPr>
          <w:rFonts w:eastAsia="Calibri"/>
          <w:noProof/>
          <w:color w:val="000000"/>
          <w:szCs w:val="22"/>
          <w:lang w:eastAsia="en-US"/>
        </w:rPr>
      </w:pPr>
      <w:r w:rsidRPr="007E1531">
        <w:rPr>
          <w:rFonts w:eastAsia="Calibri"/>
          <w:noProof/>
          <w:color w:val="000000"/>
          <w:szCs w:val="22"/>
          <w:lang w:eastAsia="en-US"/>
        </w:rPr>
        <w:t>(текст от значение за ЕИП)</w:t>
      </w:r>
    </w:p>
    <w:p w:rsidR="007E1531" w:rsidRPr="007E1531" w:rsidRDefault="007E1531" w:rsidP="007E1531">
      <w:pPr>
        <w:keepNext/>
        <w:widowControl/>
        <w:spacing w:before="600" w:after="120" w:line="360" w:lineRule="auto"/>
        <w:rPr>
          <w:rFonts w:eastAsia="Calibri"/>
          <w:noProof/>
          <w:color w:val="000000"/>
          <w:szCs w:val="22"/>
          <w:lang w:eastAsia="en-US"/>
        </w:rPr>
      </w:pPr>
      <w:r w:rsidRPr="007E1531">
        <w:rPr>
          <w:rFonts w:eastAsia="Calibri"/>
          <w:noProof/>
          <w:color w:val="000000"/>
          <w:szCs w:val="22"/>
          <w:lang w:eastAsia="en-US"/>
        </w:rPr>
        <w:t>ЕВРОПЕЙСКИЯТ ПАРЛАМЕНТ И СЪВЕТЪТ НА ЕВРОПЕЙСКИЯ СЪЮЗ,</w:t>
      </w:r>
    </w:p>
    <w:p w:rsidR="007E1531" w:rsidRPr="007E1531" w:rsidRDefault="007E1531" w:rsidP="007E1531">
      <w:pPr>
        <w:widowControl/>
        <w:spacing w:before="120" w:after="120" w:line="360" w:lineRule="auto"/>
        <w:rPr>
          <w:rFonts w:eastAsia="Calibri"/>
          <w:noProof/>
          <w:color w:val="000000"/>
          <w:szCs w:val="22"/>
          <w:lang w:eastAsia="en-US"/>
        </w:rPr>
      </w:pPr>
      <w:r w:rsidRPr="007E1531">
        <w:rPr>
          <w:rFonts w:eastAsia="Calibri"/>
          <w:noProof/>
          <w:color w:val="000000"/>
          <w:szCs w:val="22"/>
          <w:lang w:eastAsia="en-US"/>
        </w:rPr>
        <w:t xml:space="preserve">като взеха предвид Договора за функционирането на Европейския съюз, и по-специално член </w:t>
      </w:r>
      <w:r w:rsidRPr="00E40525">
        <w:rPr>
          <w:rFonts w:eastAsia="Calibri"/>
          <w:noProof/>
          <w:color w:val="000000"/>
          <w:szCs w:val="22"/>
          <w:lang w:eastAsia="en-US"/>
        </w:rPr>
        <w:t>114</w:t>
      </w:r>
      <w:r w:rsidRPr="007E1531">
        <w:rPr>
          <w:rFonts w:eastAsia="Calibri"/>
          <w:noProof/>
          <w:color w:val="000000"/>
          <w:szCs w:val="22"/>
          <w:lang w:eastAsia="en-US"/>
        </w:rPr>
        <w:t xml:space="preserve"> и член </w:t>
      </w:r>
      <w:r w:rsidRPr="00E40525">
        <w:rPr>
          <w:rFonts w:eastAsia="Calibri"/>
          <w:noProof/>
          <w:color w:val="000000"/>
          <w:szCs w:val="22"/>
          <w:lang w:eastAsia="en-US"/>
        </w:rPr>
        <w:t>168</w:t>
      </w:r>
      <w:r w:rsidRPr="007E1531">
        <w:rPr>
          <w:rFonts w:eastAsia="Calibri"/>
          <w:noProof/>
          <w:color w:val="000000"/>
          <w:szCs w:val="22"/>
          <w:lang w:eastAsia="en-US"/>
        </w:rPr>
        <w:t xml:space="preserve">, параграф </w:t>
      </w:r>
      <w:r w:rsidRPr="00E40525">
        <w:rPr>
          <w:rFonts w:eastAsia="Calibri"/>
          <w:noProof/>
          <w:color w:val="000000"/>
          <w:szCs w:val="22"/>
          <w:lang w:eastAsia="en-US"/>
        </w:rPr>
        <w:t>4</w:t>
      </w:r>
      <w:r w:rsidRPr="007E1531">
        <w:rPr>
          <w:rFonts w:eastAsia="Calibri"/>
          <w:noProof/>
          <w:color w:val="000000"/>
          <w:szCs w:val="22"/>
          <w:lang w:eastAsia="en-US"/>
        </w:rPr>
        <w:t>, буква в) от него,</w:t>
      </w:r>
    </w:p>
    <w:p w:rsidR="007E1531" w:rsidRPr="007E1531" w:rsidRDefault="007E1531" w:rsidP="007E1531">
      <w:pPr>
        <w:widowControl/>
        <w:spacing w:before="120" w:after="120" w:line="360" w:lineRule="auto"/>
        <w:rPr>
          <w:rFonts w:eastAsia="Calibri"/>
          <w:noProof/>
          <w:color w:val="000000"/>
          <w:szCs w:val="22"/>
          <w:lang w:eastAsia="en-US"/>
        </w:rPr>
      </w:pPr>
      <w:r w:rsidRPr="007E1531">
        <w:rPr>
          <w:rFonts w:eastAsia="Calibri"/>
          <w:noProof/>
          <w:color w:val="000000"/>
          <w:szCs w:val="22"/>
          <w:lang w:eastAsia="en-US"/>
        </w:rPr>
        <w:t xml:space="preserve">като взеха предвид предложението на Европейската </w:t>
      </w:r>
      <w:r w:rsidRPr="007E1531">
        <w:rPr>
          <w:rFonts w:eastAsia="Calibri"/>
          <w:color w:val="000000"/>
          <w:szCs w:val="22"/>
          <w:lang w:eastAsia="en-US"/>
        </w:rPr>
        <w:t>кoмисия</w:t>
      </w:r>
      <w:r w:rsidRPr="007E1531">
        <w:rPr>
          <w:rFonts w:eastAsia="Calibri"/>
          <w:noProof/>
          <w:color w:val="000000"/>
          <w:szCs w:val="22"/>
          <w:lang w:eastAsia="en-US"/>
        </w:rPr>
        <w:t>,</w:t>
      </w:r>
    </w:p>
    <w:p w:rsidR="007E1531" w:rsidRPr="007E1531" w:rsidRDefault="007E1531" w:rsidP="007E1531">
      <w:pPr>
        <w:widowControl/>
        <w:spacing w:before="120" w:after="120" w:line="360" w:lineRule="auto"/>
        <w:rPr>
          <w:rFonts w:eastAsia="Calibri"/>
          <w:noProof/>
          <w:color w:val="000000"/>
          <w:szCs w:val="22"/>
          <w:lang w:eastAsia="en-US"/>
        </w:rPr>
      </w:pPr>
      <w:r w:rsidRPr="007E1531">
        <w:rPr>
          <w:rFonts w:eastAsia="Calibri"/>
          <w:noProof/>
          <w:color w:val="000000"/>
          <w:szCs w:val="22"/>
          <w:lang w:eastAsia="en-US"/>
        </w:rPr>
        <w:t xml:space="preserve">след предаване на проекта на законодателния акт на </w:t>
      </w:r>
      <w:r w:rsidRPr="007E1531">
        <w:rPr>
          <w:rFonts w:eastAsia="Calibri"/>
          <w:color w:val="000000"/>
          <w:szCs w:val="22"/>
          <w:lang w:eastAsia="en-US"/>
        </w:rPr>
        <w:t>националните</w:t>
      </w:r>
      <w:r w:rsidRPr="007E1531">
        <w:rPr>
          <w:rFonts w:eastAsia="Calibri"/>
          <w:noProof/>
          <w:color w:val="000000"/>
          <w:szCs w:val="22"/>
          <w:lang w:eastAsia="en-US"/>
        </w:rPr>
        <w:t xml:space="preserve"> парламенти,</w:t>
      </w:r>
    </w:p>
    <w:p w:rsidR="007E1531" w:rsidRPr="007E1531" w:rsidRDefault="007E1531" w:rsidP="007E1531">
      <w:pPr>
        <w:widowControl/>
        <w:spacing w:before="120" w:after="120" w:line="360" w:lineRule="auto"/>
        <w:rPr>
          <w:rFonts w:eastAsia="Calibri"/>
          <w:noProof/>
          <w:color w:val="000000"/>
          <w:szCs w:val="22"/>
          <w:lang w:eastAsia="en-US"/>
        </w:rPr>
      </w:pPr>
      <w:r w:rsidRPr="007E1531">
        <w:rPr>
          <w:rFonts w:eastAsia="Calibri"/>
          <w:noProof/>
          <w:color w:val="000000"/>
          <w:szCs w:val="22"/>
          <w:lang w:eastAsia="en-US"/>
        </w:rPr>
        <w:t>като взе предвид становището на Европейския икономически и социален комитет</w:t>
      </w:r>
      <w:r w:rsidRPr="007E1531">
        <w:rPr>
          <w:rFonts w:eastAsia="Calibri"/>
          <w:noProof/>
          <w:color w:val="000000"/>
          <w:szCs w:val="22"/>
          <w:vertAlign w:val="superscript"/>
          <w:lang w:eastAsia="en-US"/>
        </w:rPr>
        <w:footnoteReference w:id="1"/>
      </w:r>
      <w:r w:rsidRPr="007E1531">
        <w:rPr>
          <w:rFonts w:eastAsia="Calibri"/>
          <w:noProof/>
          <w:color w:val="000000"/>
          <w:szCs w:val="22"/>
          <w:lang w:eastAsia="en-US"/>
        </w:rPr>
        <w:t xml:space="preserve">, </w:t>
      </w:r>
    </w:p>
    <w:p w:rsidR="007E1531" w:rsidRPr="007E1531" w:rsidRDefault="007E1531" w:rsidP="007E1531">
      <w:pPr>
        <w:widowControl/>
        <w:spacing w:before="120" w:after="120" w:line="360" w:lineRule="auto"/>
        <w:rPr>
          <w:rFonts w:eastAsia="Calibri"/>
          <w:noProof/>
          <w:color w:val="000000"/>
          <w:szCs w:val="22"/>
          <w:lang w:eastAsia="en-US"/>
        </w:rPr>
      </w:pPr>
      <w:r w:rsidRPr="007E1531">
        <w:rPr>
          <w:rFonts w:eastAsia="Calibri"/>
          <w:noProof/>
          <w:color w:val="000000"/>
          <w:szCs w:val="22"/>
          <w:lang w:eastAsia="en-US"/>
        </w:rPr>
        <w:t>след консултация с Комитета на регионите,</w:t>
      </w:r>
    </w:p>
    <w:p w:rsidR="007E1531" w:rsidRPr="007E1531" w:rsidRDefault="007E1531" w:rsidP="007E1531">
      <w:pPr>
        <w:widowControl/>
        <w:spacing w:before="120" w:after="120" w:line="360" w:lineRule="auto"/>
        <w:rPr>
          <w:rFonts w:eastAsia="Calibri"/>
          <w:noProof/>
          <w:color w:val="000000"/>
          <w:szCs w:val="22"/>
          <w:lang w:eastAsia="en-US"/>
        </w:rPr>
      </w:pPr>
      <w:r w:rsidRPr="007E1531">
        <w:rPr>
          <w:rFonts w:eastAsia="Calibri"/>
          <w:noProof/>
          <w:color w:val="000000"/>
          <w:szCs w:val="22"/>
          <w:lang w:eastAsia="en-US"/>
        </w:rPr>
        <w:t>в съответствие с обикновената законодателна процедура</w:t>
      </w:r>
      <w:r w:rsidRPr="007E1531">
        <w:rPr>
          <w:rFonts w:eastAsia="Calibri"/>
          <w:noProof/>
          <w:color w:val="000000"/>
          <w:szCs w:val="22"/>
          <w:vertAlign w:val="superscript"/>
          <w:lang w:eastAsia="en-US"/>
        </w:rPr>
        <w:footnoteReference w:id="2"/>
      </w:r>
      <w:r w:rsidRPr="007E1531">
        <w:rPr>
          <w:rFonts w:eastAsia="Calibri"/>
          <w:noProof/>
          <w:color w:val="000000"/>
          <w:szCs w:val="22"/>
          <w:lang w:eastAsia="en-US"/>
        </w:rPr>
        <w:t>,</w:t>
      </w:r>
    </w:p>
    <w:p w:rsidR="007E1531" w:rsidRPr="007E1531" w:rsidRDefault="007E1531" w:rsidP="007E1531">
      <w:pPr>
        <w:widowControl/>
        <w:rPr>
          <w:rFonts w:eastAsia="Calibri"/>
          <w:noProof/>
          <w:color w:val="000000"/>
          <w:szCs w:val="22"/>
          <w:lang w:eastAsia="en-US"/>
        </w:rPr>
      </w:pPr>
      <w:r w:rsidRPr="007E1531">
        <w:rPr>
          <w:rFonts w:eastAsia="Calibri"/>
          <w:noProof/>
          <w:color w:val="000000"/>
          <w:szCs w:val="22"/>
          <w:lang w:eastAsia="en-US"/>
        </w:rPr>
        <w:br w:type="page"/>
      </w:r>
    </w:p>
    <w:p w:rsidR="007E1531" w:rsidRPr="007E1531" w:rsidRDefault="007E1531" w:rsidP="007E1531">
      <w:pPr>
        <w:widowControl/>
        <w:spacing w:before="120" w:after="120" w:line="360" w:lineRule="auto"/>
        <w:rPr>
          <w:rFonts w:eastAsia="Calibri"/>
          <w:noProof/>
          <w:color w:val="000000"/>
          <w:szCs w:val="22"/>
          <w:lang w:eastAsia="en-US"/>
        </w:rPr>
      </w:pPr>
      <w:r w:rsidRPr="007E1531">
        <w:rPr>
          <w:rFonts w:eastAsia="Calibri"/>
          <w:noProof/>
          <w:color w:val="000000"/>
          <w:szCs w:val="22"/>
          <w:lang w:eastAsia="en-US"/>
        </w:rPr>
        <w:lastRenderedPageBreak/>
        <w:t>като имат предвид, че:</w:t>
      </w:r>
    </w:p>
    <w:p w:rsidR="007E1531" w:rsidRPr="007E1531" w:rsidRDefault="007E1531" w:rsidP="007E1531">
      <w:pPr>
        <w:widowControl/>
        <w:spacing w:before="120" w:after="120" w:line="360" w:lineRule="auto"/>
        <w:ind w:left="851" w:hanging="851"/>
        <w:rPr>
          <w:rFonts w:eastAsia="Calibri"/>
          <w:noProof/>
          <w:color w:val="000000"/>
          <w:szCs w:val="22"/>
          <w:lang w:eastAsia="en-US"/>
        </w:rPr>
      </w:pPr>
      <w:r w:rsidRPr="007E1531">
        <w:rPr>
          <w:rFonts w:eastAsia="Calibri"/>
          <w:color w:val="000000"/>
          <w:szCs w:val="22"/>
          <w:lang w:eastAsia="en-US"/>
        </w:rPr>
        <w:t>(</w:t>
      </w:r>
      <w:r w:rsidRPr="00E40525">
        <w:rPr>
          <w:rFonts w:eastAsia="Calibri"/>
          <w:color w:val="000000"/>
          <w:szCs w:val="22"/>
          <w:lang w:eastAsia="en-US"/>
        </w:rPr>
        <w:t>1</w:t>
      </w:r>
      <w:r w:rsidRPr="007E1531">
        <w:rPr>
          <w:rFonts w:eastAsia="Calibri"/>
          <w:color w:val="000000"/>
          <w:szCs w:val="22"/>
          <w:lang w:eastAsia="en-US"/>
        </w:rPr>
        <w:t>)</w:t>
      </w:r>
      <w:r w:rsidRPr="007E1531">
        <w:rPr>
          <w:rFonts w:eastAsia="Calibri"/>
          <w:color w:val="000000"/>
          <w:szCs w:val="22"/>
          <w:lang w:eastAsia="en-US"/>
        </w:rPr>
        <w:tab/>
      </w:r>
      <w:r w:rsidRPr="007E1531">
        <w:rPr>
          <w:rFonts w:eastAsia="Calibri"/>
          <w:noProof/>
          <w:color w:val="000000"/>
          <w:szCs w:val="22"/>
          <w:lang w:eastAsia="en-US"/>
        </w:rPr>
        <w:t xml:space="preserve">С регламенти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r w:rsidRPr="007E1531">
        <w:rPr>
          <w:rFonts w:eastAsia="Calibri"/>
          <w:noProof/>
          <w:color w:val="000000"/>
          <w:szCs w:val="22"/>
          <w:vertAlign w:val="superscript"/>
          <w:lang w:eastAsia="en-US"/>
        </w:rPr>
        <w:footnoteReference w:id="3"/>
      </w:r>
      <w:r w:rsidRPr="007E1531">
        <w:rPr>
          <w:rFonts w:eastAsia="Calibri"/>
          <w:noProof/>
          <w:color w:val="000000"/>
          <w:szCs w:val="22"/>
          <w:lang w:eastAsia="en-US"/>
        </w:rPr>
        <w:t xml:space="preserve"> и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746</w:t>
      </w:r>
      <w:r w:rsidRPr="007E1531">
        <w:rPr>
          <w:rFonts w:eastAsia="Calibri"/>
          <w:noProof/>
          <w:color w:val="000000"/>
          <w:szCs w:val="22"/>
          <w:vertAlign w:val="superscript"/>
          <w:lang w:eastAsia="en-US"/>
        </w:rPr>
        <w:footnoteReference w:id="4"/>
      </w:r>
      <w:r w:rsidRPr="007E1531">
        <w:rPr>
          <w:rFonts w:eastAsia="Calibri"/>
          <w:noProof/>
          <w:color w:val="000000"/>
          <w:szCs w:val="22"/>
          <w:lang w:eastAsia="en-US"/>
        </w:rPr>
        <w:t xml:space="preserve"> на Европейския парламент и на Съвета се установява нова регулаторна рамка, с която да се гарантира безпрепятственото функциониране на вътрешния пазар по отношение на медицинските изделия и на медицинските изделия за инвитро диагностика, като за основа се приема високо равнище на защита на здравето на пациентите и потребителите. Същевременно в регламенти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r w:rsidRPr="007E1531">
        <w:rPr>
          <w:rFonts w:eastAsia="Calibri"/>
          <w:noProof/>
          <w:color w:val="000000"/>
          <w:szCs w:val="22"/>
          <w:lang w:eastAsia="en-US"/>
        </w:rPr>
        <w:t xml:space="preserve"> и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746</w:t>
      </w:r>
      <w:r w:rsidRPr="007E1531">
        <w:rPr>
          <w:rFonts w:eastAsia="Calibri"/>
          <w:noProof/>
          <w:color w:val="000000"/>
          <w:szCs w:val="22"/>
          <w:lang w:eastAsia="en-US"/>
        </w:rPr>
        <w:t xml:space="preserve"> са определени високи стандарти за качеството и безопасността на медицинските изделия и медицинските изделия за инвитро диагностика, за да се отговори на общите опасения във връзка с безопасността на тези продукти. Освен това двата регламента в значителна степен укрепват ключовите елементи на предишната регулаторна рамка, определена в директиви </w:t>
      </w:r>
      <w:r w:rsidRPr="00E40525">
        <w:rPr>
          <w:rFonts w:eastAsia="Calibri"/>
          <w:noProof/>
          <w:color w:val="000000"/>
          <w:szCs w:val="22"/>
          <w:lang w:eastAsia="en-US"/>
        </w:rPr>
        <w:t>90</w:t>
      </w:r>
      <w:r w:rsidRPr="007E1531">
        <w:rPr>
          <w:rFonts w:eastAsia="Calibri"/>
          <w:noProof/>
          <w:color w:val="000000"/>
          <w:szCs w:val="22"/>
          <w:lang w:eastAsia="en-US"/>
        </w:rPr>
        <w:t>/</w:t>
      </w:r>
      <w:r w:rsidRPr="00E40525">
        <w:rPr>
          <w:rFonts w:eastAsia="Calibri"/>
          <w:noProof/>
          <w:color w:val="000000"/>
          <w:szCs w:val="22"/>
          <w:lang w:eastAsia="en-US"/>
        </w:rPr>
        <w:t>385</w:t>
      </w:r>
      <w:r w:rsidRPr="007E1531">
        <w:rPr>
          <w:rFonts w:eastAsia="Calibri"/>
          <w:noProof/>
          <w:color w:val="000000"/>
          <w:szCs w:val="22"/>
          <w:lang w:eastAsia="en-US"/>
        </w:rPr>
        <w:t>/ЕИО</w:t>
      </w:r>
      <w:r w:rsidRPr="007E1531">
        <w:rPr>
          <w:rFonts w:eastAsia="Calibri"/>
          <w:noProof/>
          <w:color w:val="000000"/>
          <w:szCs w:val="22"/>
          <w:vertAlign w:val="superscript"/>
          <w:lang w:eastAsia="en-US"/>
        </w:rPr>
        <w:footnoteReference w:id="5"/>
      </w:r>
      <w:r w:rsidRPr="007E1531">
        <w:rPr>
          <w:rFonts w:eastAsia="Calibri"/>
          <w:noProof/>
          <w:color w:val="000000"/>
          <w:szCs w:val="22"/>
          <w:lang w:eastAsia="en-US"/>
        </w:rPr>
        <w:t xml:space="preserve"> и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/ЕИО</w:t>
      </w:r>
      <w:r w:rsidRPr="007E1531">
        <w:rPr>
          <w:rFonts w:eastAsia="Calibri"/>
          <w:noProof/>
          <w:color w:val="000000"/>
          <w:szCs w:val="22"/>
          <w:vertAlign w:val="superscript"/>
          <w:lang w:eastAsia="en-US"/>
        </w:rPr>
        <w:footnoteReference w:id="6"/>
      </w:r>
      <w:r w:rsidRPr="007E1531">
        <w:rPr>
          <w:rFonts w:eastAsia="Calibri"/>
          <w:noProof/>
          <w:color w:val="000000"/>
          <w:szCs w:val="22"/>
          <w:lang w:eastAsia="en-US"/>
        </w:rPr>
        <w:t xml:space="preserve"> на Съвета и в Директива </w:t>
      </w:r>
      <w:r w:rsidRPr="00E40525">
        <w:rPr>
          <w:rFonts w:eastAsia="Calibri"/>
          <w:noProof/>
          <w:color w:val="000000"/>
          <w:szCs w:val="22"/>
          <w:lang w:eastAsia="en-US"/>
        </w:rPr>
        <w:t>98</w:t>
      </w:r>
      <w:r w:rsidRPr="007E1531">
        <w:rPr>
          <w:rFonts w:eastAsia="Calibri"/>
          <w:noProof/>
          <w:color w:val="000000"/>
          <w:szCs w:val="22"/>
          <w:lang w:eastAsia="en-US"/>
        </w:rPr>
        <w:t>/</w:t>
      </w:r>
      <w:r w:rsidRPr="00E40525">
        <w:rPr>
          <w:rFonts w:eastAsia="Calibri"/>
          <w:noProof/>
          <w:color w:val="000000"/>
          <w:szCs w:val="22"/>
          <w:lang w:eastAsia="en-US"/>
        </w:rPr>
        <w:t>79</w:t>
      </w:r>
      <w:r w:rsidRPr="007E1531">
        <w:rPr>
          <w:rFonts w:eastAsia="Calibri"/>
          <w:noProof/>
          <w:color w:val="000000"/>
          <w:szCs w:val="22"/>
          <w:lang w:eastAsia="en-US"/>
        </w:rPr>
        <w:t>/ЕО на Европейския парламент и на Съвета</w:t>
      </w:r>
      <w:r w:rsidRPr="007E1531">
        <w:rPr>
          <w:rFonts w:eastAsia="Calibri"/>
          <w:noProof/>
          <w:color w:val="000000"/>
          <w:szCs w:val="22"/>
          <w:vertAlign w:val="superscript"/>
          <w:lang w:eastAsia="en-US"/>
        </w:rPr>
        <w:footnoteReference w:id="7"/>
      </w:r>
      <w:r w:rsidRPr="007E1531">
        <w:rPr>
          <w:rFonts w:eastAsia="Calibri"/>
          <w:noProof/>
          <w:color w:val="000000"/>
          <w:szCs w:val="22"/>
          <w:lang w:eastAsia="en-US"/>
        </w:rPr>
        <w:t>, например надзора от страна на нотифицирани органи, класификацията в зависимост от риска, процедурите за оценяване на съответствието, изискванията за клинични доказателства, проследяването на безопасността и надзора на пазара, и същевременно въвеждат разпоредби, гарантиращи прозрачност и проследимост по отношение на медицинските изделия и медицинските изделия за инвитро диагностика.</w:t>
      </w:r>
    </w:p>
    <w:p w:rsidR="007E1531" w:rsidRPr="007E1531" w:rsidRDefault="007E1531" w:rsidP="007E1531">
      <w:pPr>
        <w:widowControl/>
        <w:rPr>
          <w:rFonts w:eastAsia="Calibri"/>
          <w:color w:val="000000"/>
          <w:szCs w:val="22"/>
          <w:lang w:eastAsia="en-US"/>
        </w:rPr>
      </w:pPr>
      <w:r w:rsidRPr="007E1531">
        <w:rPr>
          <w:rFonts w:eastAsia="Calibri"/>
          <w:color w:val="000000"/>
          <w:szCs w:val="22"/>
          <w:lang w:eastAsia="en-US"/>
        </w:rPr>
        <w:br w:type="page"/>
      </w:r>
    </w:p>
    <w:p w:rsidR="007E1531" w:rsidRPr="007E1531" w:rsidRDefault="007E1531" w:rsidP="007E1531">
      <w:pPr>
        <w:widowControl/>
        <w:spacing w:before="120" w:after="120" w:line="360" w:lineRule="auto"/>
        <w:ind w:left="851" w:hanging="851"/>
        <w:rPr>
          <w:rFonts w:eastAsia="Calibri"/>
          <w:noProof/>
          <w:color w:val="000000"/>
          <w:szCs w:val="22"/>
          <w:lang w:eastAsia="en-US"/>
        </w:rPr>
      </w:pPr>
      <w:r w:rsidRPr="007E1531">
        <w:rPr>
          <w:rFonts w:eastAsia="Calibri"/>
          <w:color w:val="000000"/>
          <w:szCs w:val="22"/>
          <w:lang w:eastAsia="en-US"/>
        </w:rPr>
        <w:lastRenderedPageBreak/>
        <w:t>(</w:t>
      </w:r>
      <w:r w:rsidRPr="00E40525">
        <w:rPr>
          <w:rFonts w:eastAsia="Calibri"/>
          <w:color w:val="000000"/>
          <w:szCs w:val="22"/>
          <w:lang w:eastAsia="en-US"/>
        </w:rPr>
        <w:t>2</w:t>
      </w:r>
      <w:r w:rsidRPr="007E1531">
        <w:rPr>
          <w:rFonts w:eastAsia="Calibri"/>
          <w:color w:val="000000"/>
          <w:szCs w:val="22"/>
          <w:lang w:eastAsia="en-US"/>
        </w:rPr>
        <w:t>)</w:t>
      </w:r>
      <w:r w:rsidRPr="007E1531">
        <w:rPr>
          <w:rFonts w:eastAsia="Calibri"/>
          <w:color w:val="000000"/>
          <w:szCs w:val="22"/>
          <w:lang w:eastAsia="en-US"/>
        </w:rPr>
        <w:tab/>
      </w:r>
      <w:r w:rsidRPr="007E1531">
        <w:rPr>
          <w:rFonts w:eastAsia="Calibri"/>
          <w:noProof/>
          <w:color w:val="000000"/>
          <w:szCs w:val="22"/>
          <w:lang w:eastAsia="en-US"/>
        </w:rPr>
        <w:t>В резултат на въздействието на пандемията от COVID-</w:t>
      </w:r>
      <w:r w:rsidRPr="00E40525">
        <w:rPr>
          <w:rFonts w:eastAsia="Calibri"/>
          <w:noProof/>
          <w:color w:val="000000"/>
          <w:szCs w:val="22"/>
          <w:lang w:eastAsia="en-US"/>
        </w:rPr>
        <w:t>19</w:t>
      </w:r>
      <w:r w:rsidRPr="007E1531">
        <w:rPr>
          <w:rFonts w:eastAsia="Calibri"/>
          <w:noProof/>
          <w:color w:val="000000"/>
          <w:szCs w:val="22"/>
          <w:lang w:eastAsia="en-US"/>
        </w:rPr>
        <w:t xml:space="preserve"> с Регламент (ЕС) </w:t>
      </w:r>
      <w:r w:rsidRPr="00E40525">
        <w:rPr>
          <w:rFonts w:eastAsia="Calibri"/>
          <w:noProof/>
          <w:color w:val="000000"/>
          <w:szCs w:val="22"/>
          <w:lang w:eastAsia="en-US"/>
        </w:rPr>
        <w:t>2020</w:t>
      </w:r>
      <w:r w:rsidRPr="007E1531">
        <w:rPr>
          <w:rFonts w:eastAsia="Calibri"/>
          <w:noProof/>
          <w:color w:val="000000"/>
          <w:szCs w:val="22"/>
          <w:lang w:eastAsia="en-US"/>
        </w:rPr>
        <w:t>/</w:t>
      </w:r>
      <w:r w:rsidRPr="00E40525">
        <w:rPr>
          <w:rFonts w:eastAsia="Calibri"/>
          <w:noProof/>
          <w:color w:val="000000"/>
          <w:szCs w:val="22"/>
          <w:lang w:eastAsia="en-US"/>
        </w:rPr>
        <w:t>561</w:t>
      </w:r>
      <w:r w:rsidRPr="007E1531">
        <w:rPr>
          <w:rFonts w:eastAsia="Calibri"/>
          <w:noProof/>
          <w:color w:val="000000"/>
          <w:szCs w:val="22"/>
          <w:lang w:eastAsia="en-US"/>
        </w:rPr>
        <w:t xml:space="preserve"> на Европейския парламент и на Съвета</w:t>
      </w:r>
      <w:r w:rsidRPr="007E1531">
        <w:rPr>
          <w:rFonts w:eastAsia="Calibri"/>
          <w:noProof/>
          <w:color w:val="000000"/>
          <w:szCs w:val="22"/>
          <w:vertAlign w:val="superscript"/>
          <w:lang w:eastAsia="en-US"/>
        </w:rPr>
        <w:footnoteReference w:id="8"/>
      </w:r>
      <w:r w:rsidRPr="007E1531">
        <w:rPr>
          <w:rFonts w:eastAsia="Calibri"/>
          <w:noProof/>
          <w:color w:val="000000"/>
          <w:szCs w:val="22"/>
          <w:lang w:eastAsia="en-US"/>
        </w:rPr>
        <w:t xml:space="preserve"> датата на прилагане на 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r w:rsidRPr="007E1531">
        <w:rPr>
          <w:rFonts w:eastAsia="Calibri"/>
          <w:noProof/>
          <w:color w:val="000000"/>
          <w:szCs w:val="22"/>
          <w:lang w:eastAsia="en-US"/>
        </w:rPr>
        <w:t xml:space="preserve"> беше отложена с една година за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2021</w:t>
      </w:r>
      <w:r w:rsidRPr="007E1531">
        <w:rPr>
          <w:rFonts w:eastAsia="Calibri"/>
          <w:noProof/>
          <w:color w:val="000000"/>
          <w:szCs w:val="22"/>
          <w:lang w:eastAsia="en-US"/>
        </w:rPr>
        <w:t xml:space="preserve"> г., докато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2024</w:t>
      </w:r>
      <w:r w:rsidRPr="007E1531">
        <w:rPr>
          <w:rFonts w:eastAsia="Calibri"/>
          <w:noProof/>
          <w:color w:val="000000"/>
          <w:szCs w:val="22"/>
          <w:lang w:eastAsia="en-US"/>
        </w:rPr>
        <w:t xml:space="preserve"> г. беше запазена като крайната дата на преходния период, до който някои изделия, които продължават да съответстват на изискванията на Директива </w:t>
      </w:r>
      <w:r w:rsidRPr="00E40525">
        <w:rPr>
          <w:rFonts w:eastAsia="Calibri"/>
          <w:noProof/>
          <w:color w:val="000000"/>
          <w:szCs w:val="22"/>
          <w:lang w:eastAsia="en-US"/>
        </w:rPr>
        <w:t>90</w:t>
      </w:r>
      <w:r w:rsidRPr="007E1531">
        <w:rPr>
          <w:rFonts w:eastAsia="Calibri"/>
          <w:noProof/>
          <w:color w:val="000000"/>
          <w:szCs w:val="22"/>
          <w:lang w:eastAsia="en-US"/>
        </w:rPr>
        <w:t>/</w:t>
      </w:r>
      <w:r w:rsidRPr="00E40525">
        <w:rPr>
          <w:rFonts w:eastAsia="Calibri"/>
          <w:noProof/>
          <w:color w:val="000000"/>
          <w:szCs w:val="22"/>
          <w:lang w:eastAsia="en-US"/>
        </w:rPr>
        <w:t>385</w:t>
      </w:r>
      <w:r w:rsidRPr="007E1531">
        <w:rPr>
          <w:rFonts w:eastAsia="Calibri"/>
          <w:noProof/>
          <w:color w:val="000000"/>
          <w:szCs w:val="22"/>
          <w:lang w:eastAsia="en-US"/>
        </w:rPr>
        <w:t xml:space="preserve">/ЕИО или на Директива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/ЕИО, могат да бъдат законно пуснати на пазара или пуснати в действие.</w:t>
      </w:r>
    </w:p>
    <w:p w:rsidR="007E1531" w:rsidRPr="007E1531" w:rsidRDefault="007E1531" w:rsidP="007E1531">
      <w:pPr>
        <w:widowControl/>
        <w:spacing w:before="120" w:after="120" w:line="360" w:lineRule="auto"/>
        <w:ind w:left="851" w:hanging="851"/>
        <w:rPr>
          <w:rFonts w:eastAsia="Calibri"/>
          <w:noProof/>
          <w:color w:val="000000"/>
          <w:szCs w:val="22"/>
          <w:lang w:eastAsia="en-US"/>
        </w:rPr>
      </w:pPr>
      <w:r w:rsidRPr="007E1531">
        <w:rPr>
          <w:rFonts w:eastAsia="Calibri"/>
          <w:color w:val="000000"/>
          <w:szCs w:val="22"/>
          <w:lang w:eastAsia="en-US"/>
        </w:rPr>
        <w:t>(</w:t>
      </w:r>
      <w:r w:rsidRPr="00E40525">
        <w:rPr>
          <w:rFonts w:eastAsia="Calibri"/>
          <w:color w:val="000000"/>
          <w:szCs w:val="22"/>
          <w:lang w:eastAsia="en-US"/>
        </w:rPr>
        <w:t>3</w:t>
      </w:r>
      <w:r w:rsidRPr="007E1531">
        <w:rPr>
          <w:rFonts w:eastAsia="Calibri"/>
          <w:color w:val="000000"/>
          <w:szCs w:val="22"/>
          <w:lang w:eastAsia="en-US"/>
        </w:rPr>
        <w:t>)</w:t>
      </w:r>
      <w:r w:rsidRPr="007E1531">
        <w:rPr>
          <w:rFonts w:eastAsia="Calibri"/>
          <w:color w:val="000000"/>
          <w:szCs w:val="22"/>
          <w:lang w:eastAsia="en-US"/>
        </w:rPr>
        <w:tab/>
      </w:r>
      <w:r w:rsidRPr="007E1531">
        <w:rPr>
          <w:rFonts w:eastAsia="Calibri"/>
          <w:noProof/>
          <w:color w:val="000000"/>
          <w:szCs w:val="22"/>
          <w:lang w:eastAsia="en-US"/>
        </w:rPr>
        <w:t>Също така в резултат на въздействието на пандемията от COVID-</w:t>
      </w:r>
      <w:r w:rsidRPr="00E40525">
        <w:rPr>
          <w:rFonts w:eastAsia="Calibri"/>
          <w:noProof/>
          <w:color w:val="000000"/>
          <w:szCs w:val="22"/>
          <w:lang w:eastAsia="en-US"/>
        </w:rPr>
        <w:t>19</w:t>
      </w:r>
      <w:r w:rsidRPr="007E1531">
        <w:rPr>
          <w:rFonts w:eastAsia="Calibri"/>
          <w:noProof/>
          <w:color w:val="000000"/>
          <w:szCs w:val="22"/>
          <w:lang w:eastAsia="en-US"/>
        </w:rPr>
        <w:t xml:space="preserve"> с Регламент (ЕС) </w:t>
      </w:r>
      <w:r w:rsidRPr="00E40525">
        <w:rPr>
          <w:rFonts w:eastAsia="Calibri"/>
          <w:noProof/>
          <w:color w:val="000000"/>
          <w:szCs w:val="22"/>
          <w:lang w:eastAsia="en-US"/>
        </w:rPr>
        <w:t>2022</w:t>
      </w:r>
      <w:r w:rsidRPr="007E1531">
        <w:rPr>
          <w:rFonts w:eastAsia="Calibri"/>
          <w:noProof/>
          <w:color w:val="000000"/>
          <w:szCs w:val="22"/>
          <w:lang w:eastAsia="en-US"/>
        </w:rPr>
        <w:t>/</w:t>
      </w:r>
      <w:r w:rsidRPr="00E40525">
        <w:rPr>
          <w:rFonts w:eastAsia="Calibri"/>
          <w:noProof/>
          <w:color w:val="000000"/>
          <w:szCs w:val="22"/>
          <w:lang w:eastAsia="en-US"/>
        </w:rPr>
        <w:t>112</w:t>
      </w:r>
      <w:r w:rsidRPr="007E1531">
        <w:rPr>
          <w:rFonts w:eastAsia="Calibri"/>
          <w:noProof/>
          <w:color w:val="000000"/>
          <w:szCs w:val="22"/>
          <w:lang w:eastAsia="en-US"/>
        </w:rPr>
        <w:t xml:space="preserve"> на Европейския парламент и на Съвета</w:t>
      </w:r>
      <w:r w:rsidRPr="007E1531">
        <w:rPr>
          <w:rFonts w:eastAsia="Calibri"/>
          <w:noProof/>
          <w:color w:val="000000"/>
          <w:szCs w:val="22"/>
          <w:vertAlign w:val="superscript"/>
          <w:lang w:eastAsia="en-US"/>
        </w:rPr>
        <w:footnoteReference w:id="9"/>
      </w:r>
      <w:r w:rsidRPr="007E1531">
        <w:rPr>
          <w:rFonts w:eastAsia="Calibri"/>
          <w:noProof/>
          <w:color w:val="000000"/>
          <w:szCs w:val="22"/>
          <w:lang w:eastAsia="en-US"/>
        </w:rPr>
        <w:t xml:space="preserve"> вече беше удължен преходният период, предвиден в 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746</w:t>
      </w:r>
      <w:r w:rsidRPr="007E1531">
        <w:rPr>
          <w:rFonts w:eastAsia="Calibri"/>
          <w:noProof/>
          <w:color w:val="000000"/>
          <w:szCs w:val="22"/>
          <w:lang w:eastAsia="en-US"/>
        </w:rPr>
        <w:t>.</w:t>
      </w:r>
    </w:p>
    <w:p w:rsidR="007E1531" w:rsidRPr="007E1531" w:rsidRDefault="007E1531" w:rsidP="007E1531">
      <w:pPr>
        <w:widowControl/>
        <w:rPr>
          <w:rFonts w:eastAsia="Calibri"/>
          <w:color w:val="000000"/>
          <w:szCs w:val="22"/>
          <w:lang w:eastAsia="en-US"/>
        </w:rPr>
      </w:pPr>
      <w:r w:rsidRPr="007E1531">
        <w:rPr>
          <w:rFonts w:eastAsia="Calibri"/>
          <w:color w:val="000000"/>
          <w:szCs w:val="22"/>
          <w:lang w:eastAsia="en-US"/>
        </w:rPr>
        <w:br w:type="page"/>
      </w:r>
    </w:p>
    <w:p w:rsidR="007E1531" w:rsidRPr="007E1531" w:rsidRDefault="007E1531" w:rsidP="007E1531">
      <w:pPr>
        <w:widowControl/>
        <w:spacing w:before="120" w:after="120" w:line="360" w:lineRule="auto"/>
        <w:ind w:left="851" w:hanging="851"/>
        <w:rPr>
          <w:rFonts w:eastAsia="Calibri"/>
          <w:noProof/>
          <w:color w:val="000000"/>
          <w:szCs w:val="22"/>
          <w:lang w:eastAsia="en-US"/>
        </w:rPr>
      </w:pPr>
      <w:r w:rsidRPr="007E1531">
        <w:rPr>
          <w:rFonts w:eastAsia="Calibri"/>
          <w:color w:val="000000"/>
          <w:szCs w:val="22"/>
          <w:lang w:eastAsia="en-US"/>
        </w:rPr>
        <w:lastRenderedPageBreak/>
        <w:t>(</w:t>
      </w:r>
      <w:r w:rsidRPr="00E40525">
        <w:rPr>
          <w:rFonts w:eastAsia="Calibri"/>
          <w:color w:val="000000"/>
          <w:szCs w:val="22"/>
          <w:lang w:eastAsia="en-US"/>
        </w:rPr>
        <w:t>4</w:t>
      </w:r>
      <w:r w:rsidRPr="007E1531">
        <w:rPr>
          <w:rFonts w:eastAsia="Calibri"/>
          <w:color w:val="000000"/>
          <w:szCs w:val="22"/>
          <w:lang w:eastAsia="en-US"/>
        </w:rPr>
        <w:t>)</w:t>
      </w:r>
      <w:r w:rsidRPr="007E1531">
        <w:rPr>
          <w:rFonts w:eastAsia="Calibri"/>
          <w:color w:val="000000"/>
          <w:szCs w:val="22"/>
          <w:lang w:eastAsia="en-US"/>
        </w:rPr>
        <w:tab/>
      </w:r>
      <w:r w:rsidRPr="007E1531">
        <w:rPr>
          <w:rFonts w:eastAsia="Calibri"/>
          <w:noProof/>
          <w:color w:val="000000"/>
          <w:szCs w:val="22"/>
          <w:lang w:eastAsia="en-US"/>
        </w:rPr>
        <w:t xml:space="preserve">Въпреки че броят на нотифицираните органи, определени в съответствие с 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r w:rsidRPr="007E1531">
        <w:rPr>
          <w:rFonts w:eastAsia="Calibri"/>
          <w:noProof/>
          <w:color w:val="000000"/>
          <w:szCs w:val="22"/>
          <w:lang w:eastAsia="en-US"/>
        </w:rPr>
        <w:t xml:space="preserve">, постоянно расте, общият им капацитет все още не е достатъчен, за да се гарантира оценяването на съответствието на големия брой изделия, за които са издадени сертификати в съответствие с Директива </w:t>
      </w:r>
      <w:r w:rsidRPr="00E40525">
        <w:rPr>
          <w:rFonts w:eastAsia="Calibri"/>
          <w:noProof/>
          <w:color w:val="000000"/>
          <w:szCs w:val="22"/>
          <w:lang w:eastAsia="en-US"/>
        </w:rPr>
        <w:t>90</w:t>
      </w:r>
      <w:r w:rsidRPr="007E1531">
        <w:rPr>
          <w:rFonts w:eastAsia="Calibri"/>
          <w:noProof/>
          <w:color w:val="000000"/>
          <w:szCs w:val="22"/>
          <w:lang w:eastAsia="en-US"/>
        </w:rPr>
        <w:t>/</w:t>
      </w:r>
      <w:r w:rsidRPr="00E40525">
        <w:rPr>
          <w:rFonts w:eastAsia="Calibri"/>
          <w:noProof/>
          <w:color w:val="000000"/>
          <w:szCs w:val="22"/>
          <w:lang w:eastAsia="en-US"/>
        </w:rPr>
        <w:t>385</w:t>
      </w:r>
      <w:r w:rsidRPr="007E1531">
        <w:rPr>
          <w:rFonts w:eastAsia="Calibri"/>
          <w:noProof/>
          <w:color w:val="000000"/>
          <w:szCs w:val="22"/>
          <w:lang w:eastAsia="en-US"/>
        </w:rPr>
        <w:t xml:space="preserve">/ЕИО или Директива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 xml:space="preserve">/ЕИО преди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2024</w:t>
      </w:r>
      <w:r w:rsidRPr="007E1531">
        <w:rPr>
          <w:rFonts w:eastAsia="Calibri"/>
          <w:noProof/>
          <w:color w:val="000000"/>
          <w:szCs w:val="22"/>
          <w:lang w:eastAsia="en-US"/>
        </w:rPr>
        <w:t xml:space="preserve"> г. Изглежда, че голям брой производители, особено малки и средни предприятия, не са достатъчно подготвени да докажат спазването на изискванията на 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r w:rsidRPr="007E1531">
        <w:rPr>
          <w:rFonts w:eastAsia="Calibri"/>
          <w:noProof/>
          <w:color w:val="000000"/>
          <w:szCs w:val="22"/>
          <w:lang w:eastAsia="en-US"/>
        </w:rPr>
        <w:t xml:space="preserve">, по-специално когато се вземе предвид сложността на тези нови изисквания. Поради това е твърде вероятно много изделия, които могат да бъдат законно пуснати на пазара съгласно преходните разпоредби, предвидени в 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r w:rsidRPr="007E1531">
        <w:rPr>
          <w:rFonts w:eastAsia="Calibri"/>
          <w:noProof/>
          <w:color w:val="000000"/>
          <w:szCs w:val="22"/>
          <w:lang w:eastAsia="en-US"/>
        </w:rPr>
        <w:t>, да не бъдат сертифицирани съгласно посочения регламент преди края на преходния период, което води до риск от недостиг на медицински изделия в Съюза.</w:t>
      </w:r>
    </w:p>
    <w:p w:rsidR="007E1531" w:rsidRPr="007E1531" w:rsidRDefault="007E1531" w:rsidP="007E1531">
      <w:pPr>
        <w:widowControl/>
        <w:rPr>
          <w:rFonts w:eastAsia="Calibri"/>
          <w:color w:val="000000"/>
          <w:szCs w:val="22"/>
          <w:lang w:eastAsia="en-US"/>
        </w:rPr>
      </w:pPr>
      <w:r w:rsidRPr="007E1531">
        <w:rPr>
          <w:rFonts w:eastAsia="Calibri"/>
          <w:color w:val="000000"/>
          <w:szCs w:val="22"/>
          <w:lang w:eastAsia="en-US"/>
        </w:rPr>
        <w:br w:type="page"/>
      </w:r>
    </w:p>
    <w:p w:rsidR="007E1531" w:rsidRPr="007E1531" w:rsidRDefault="007E1531" w:rsidP="007E1531">
      <w:pPr>
        <w:widowControl/>
        <w:spacing w:before="120" w:after="120" w:line="360" w:lineRule="auto"/>
        <w:ind w:left="851" w:hanging="851"/>
        <w:rPr>
          <w:rFonts w:eastAsia="Calibri"/>
          <w:noProof/>
          <w:color w:val="000000"/>
          <w:szCs w:val="22"/>
          <w:lang w:eastAsia="en-US"/>
        </w:rPr>
      </w:pPr>
      <w:r w:rsidRPr="007E1531">
        <w:rPr>
          <w:rFonts w:eastAsia="Calibri"/>
          <w:color w:val="000000"/>
          <w:szCs w:val="22"/>
          <w:lang w:eastAsia="en-US"/>
        </w:rPr>
        <w:lastRenderedPageBreak/>
        <w:t>(</w:t>
      </w:r>
      <w:r w:rsidRPr="00E40525">
        <w:rPr>
          <w:rFonts w:eastAsia="Calibri"/>
          <w:color w:val="000000"/>
          <w:szCs w:val="22"/>
          <w:lang w:eastAsia="en-US"/>
        </w:rPr>
        <w:t>5</w:t>
      </w:r>
      <w:r w:rsidRPr="007E1531">
        <w:rPr>
          <w:rFonts w:eastAsia="Calibri"/>
          <w:color w:val="000000"/>
          <w:szCs w:val="22"/>
          <w:lang w:eastAsia="en-US"/>
        </w:rPr>
        <w:t>)</w:t>
      </w:r>
      <w:r w:rsidRPr="007E1531">
        <w:rPr>
          <w:rFonts w:eastAsia="Calibri"/>
          <w:color w:val="000000"/>
          <w:szCs w:val="22"/>
          <w:lang w:eastAsia="en-US"/>
        </w:rPr>
        <w:tab/>
      </w:r>
      <w:r w:rsidRPr="007E1531">
        <w:rPr>
          <w:rFonts w:eastAsia="Calibri"/>
          <w:noProof/>
          <w:color w:val="000000"/>
          <w:szCs w:val="22"/>
          <w:lang w:eastAsia="en-US"/>
        </w:rPr>
        <w:t xml:space="preserve">Предвид докладите от медицински специалисти относно непосредствения риск от недостиг на изделия е необходимо спешно да се удължи срокът на валидност на сертификатите, издадени в съответствие с директиви </w:t>
      </w:r>
      <w:r w:rsidRPr="00E40525">
        <w:rPr>
          <w:rFonts w:eastAsia="Calibri"/>
          <w:noProof/>
          <w:color w:val="000000"/>
          <w:szCs w:val="22"/>
          <w:lang w:eastAsia="en-US"/>
        </w:rPr>
        <w:t>90</w:t>
      </w:r>
      <w:r w:rsidRPr="007E1531">
        <w:rPr>
          <w:rFonts w:eastAsia="Calibri"/>
          <w:noProof/>
          <w:color w:val="000000"/>
          <w:szCs w:val="22"/>
          <w:lang w:eastAsia="en-US"/>
        </w:rPr>
        <w:t>/</w:t>
      </w:r>
      <w:r w:rsidRPr="00E40525">
        <w:rPr>
          <w:rFonts w:eastAsia="Calibri"/>
          <w:noProof/>
          <w:color w:val="000000"/>
          <w:szCs w:val="22"/>
          <w:lang w:eastAsia="en-US"/>
        </w:rPr>
        <w:t>385</w:t>
      </w:r>
      <w:r w:rsidRPr="007E1531">
        <w:rPr>
          <w:rFonts w:eastAsia="Calibri"/>
          <w:noProof/>
          <w:color w:val="000000"/>
          <w:szCs w:val="22"/>
          <w:lang w:eastAsia="en-US"/>
        </w:rPr>
        <w:t xml:space="preserve">/ЕИО и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/ЕИО, и да се удължи преходният период, през който изделията, които отговарят на изискванията в тези директиви, могат да бъдат законно пуснати на пазара. Удължаването следва да бъде достатъчно дълго, за да се даде на нотифицираните органи необходимото време за извършване на изискваното от тях оценяване на съответствието. С удължаването се цели да се гарантира високо равнище на защита на общественото здраве, включително безопасност на пациентите, както и избягване на недостиг на медицински изделия, необходими за безпрепятственото функциониране на здравните услуги, без да се снижават настоящите изисквания за качество или безопасност.</w:t>
      </w:r>
    </w:p>
    <w:p w:rsidR="007E1531" w:rsidRPr="007E1531" w:rsidRDefault="007E1531" w:rsidP="007E1531">
      <w:pPr>
        <w:widowControl/>
        <w:spacing w:before="120" w:after="120" w:line="360" w:lineRule="auto"/>
        <w:ind w:left="851" w:hanging="851"/>
        <w:rPr>
          <w:rFonts w:eastAsia="Calibri"/>
          <w:noProof/>
          <w:color w:val="000000"/>
          <w:szCs w:val="22"/>
          <w:lang w:eastAsia="en-US"/>
        </w:rPr>
      </w:pPr>
      <w:r w:rsidRPr="007E1531">
        <w:rPr>
          <w:rFonts w:eastAsia="Calibri"/>
          <w:color w:val="000000"/>
          <w:szCs w:val="22"/>
          <w:lang w:eastAsia="en-US"/>
        </w:rPr>
        <w:t>(</w:t>
      </w:r>
      <w:r w:rsidRPr="00E40525">
        <w:rPr>
          <w:rFonts w:eastAsia="Calibri"/>
          <w:color w:val="000000"/>
          <w:szCs w:val="22"/>
          <w:lang w:eastAsia="en-US"/>
        </w:rPr>
        <w:t>6</w:t>
      </w:r>
      <w:r w:rsidRPr="007E1531">
        <w:rPr>
          <w:rFonts w:eastAsia="Calibri"/>
          <w:color w:val="000000"/>
          <w:szCs w:val="22"/>
          <w:lang w:eastAsia="en-US"/>
        </w:rPr>
        <w:t>)</w:t>
      </w:r>
      <w:r w:rsidRPr="007E1531">
        <w:rPr>
          <w:rFonts w:eastAsia="Calibri"/>
          <w:color w:val="000000"/>
          <w:szCs w:val="22"/>
          <w:lang w:eastAsia="en-US"/>
        </w:rPr>
        <w:tab/>
      </w:r>
      <w:r w:rsidRPr="007E1531">
        <w:rPr>
          <w:rFonts w:eastAsia="Calibri"/>
          <w:noProof/>
          <w:color w:val="000000"/>
          <w:szCs w:val="22"/>
          <w:lang w:eastAsia="en-US"/>
        </w:rPr>
        <w:t xml:space="preserve">Удължаването следва да бъде обвързано с определени условия, за да се гарантира, че допълнителното време ще се предоставя само за изделията, които са безопасни и за които производителите са предприели конкретни стъпки за преминаване към съответствие с 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r w:rsidRPr="007E1531">
        <w:rPr>
          <w:rFonts w:eastAsia="Calibri"/>
          <w:noProof/>
          <w:color w:val="000000"/>
          <w:szCs w:val="22"/>
          <w:lang w:eastAsia="en-US"/>
        </w:rPr>
        <w:t>.</w:t>
      </w:r>
    </w:p>
    <w:p w:rsidR="007E1531" w:rsidRPr="007E1531" w:rsidRDefault="007E1531" w:rsidP="007E1531">
      <w:pPr>
        <w:widowControl/>
        <w:rPr>
          <w:rFonts w:eastAsia="Calibri"/>
          <w:color w:val="000000"/>
          <w:szCs w:val="22"/>
          <w:lang w:eastAsia="en-US"/>
        </w:rPr>
      </w:pPr>
      <w:r w:rsidRPr="007E1531">
        <w:rPr>
          <w:rFonts w:eastAsia="Calibri"/>
          <w:color w:val="000000"/>
          <w:szCs w:val="22"/>
          <w:lang w:eastAsia="en-US"/>
        </w:rPr>
        <w:br w:type="page"/>
      </w:r>
    </w:p>
    <w:p w:rsidR="007E1531" w:rsidRPr="007E1531" w:rsidRDefault="007E1531" w:rsidP="007E1531">
      <w:pPr>
        <w:widowControl/>
        <w:spacing w:before="120" w:after="120" w:line="360" w:lineRule="auto"/>
        <w:ind w:left="851" w:hanging="851"/>
        <w:rPr>
          <w:rFonts w:eastAsia="Calibri"/>
          <w:noProof/>
          <w:color w:val="000000"/>
          <w:szCs w:val="22"/>
          <w:lang w:eastAsia="en-US"/>
        </w:rPr>
      </w:pPr>
      <w:r w:rsidRPr="007E1531">
        <w:rPr>
          <w:rFonts w:eastAsia="Calibri"/>
          <w:color w:val="000000"/>
          <w:szCs w:val="22"/>
          <w:lang w:eastAsia="en-US"/>
        </w:rPr>
        <w:lastRenderedPageBreak/>
        <w:t>(</w:t>
      </w:r>
      <w:r w:rsidRPr="00E40525">
        <w:rPr>
          <w:rFonts w:eastAsia="Calibri"/>
          <w:color w:val="000000"/>
          <w:szCs w:val="22"/>
          <w:lang w:eastAsia="en-US"/>
        </w:rPr>
        <w:t>7</w:t>
      </w:r>
      <w:r w:rsidRPr="007E1531">
        <w:rPr>
          <w:rFonts w:eastAsia="Calibri"/>
          <w:color w:val="000000"/>
          <w:szCs w:val="22"/>
          <w:lang w:eastAsia="en-US"/>
        </w:rPr>
        <w:t>)</w:t>
      </w:r>
      <w:r w:rsidRPr="007E1531">
        <w:rPr>
          <w:rFonts w:eastAsia="Calibri"/>
          <w:color w:val="000000"/>
          <w:szCs w:val="22"/>
          <w:lang w:eastAsia="en-US"/>
        </w:rPr>
        <w:tab/>
      </w:r>
      <w:r w:rsidRPr="007E1531">
        <w:rPr>
          <w:rFonts w:eastAsia="Calibri"/>
          <w:noProof/>
          <w:color w:val="000000"/>
          <w:szCs w:val="22"/>
          <w:lang w:eastAsia="en-US"/>
        </w:rPr>
        <w:t xml:space="preserve">С цел да се осигури постепенен преход към 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r w:rsidRPr="007E1531">
        <w:rPr>
          <w:rFonts w:eastAsia="Calibri"/>
          <w:noProof/>
          <w:color w:val="000000"/>
          <w:szCs w:val="22"/>
          <w:lang w:eastAsia="en-US"/>
        </w:rPr>
        <w:t xml:space="preserve"> задължението за извършване на подходящ надзор по отношение на изделията, за които се предоставя преходният период, следва в крайна сметка да се прехвърли от нотифицирания орган, който е издал сертификата съгласно Директива </w:t>
      </w:r>
      <w:r w:rsidRPr="00E40525">
        <w:rPr>
          <w:rFonts w:eastAsia="Calibri"/>
          <w:noProof/>
          <w:color w:val="000000"/>
          <w:szCs w:val="22"/>
          <w:lang w:eastAsia="en-US"/>
        </w:rPr>
        <w:t>90</w:t>
      </w:r>
      <w:r w:rsidRPr="007E1531">
        <w:rPr>
          <w:rFonts w:eastAsia="Calibri"/>
          <w:noProof/>
          <w:color w:val="000000"/>
          <w:szCs w:val="22"/>
          <w:lang w:eastAsia="en-US"/>
        </w:rPr>
        <w:t>/</w:t>
      </w:r>
      <w:r w:rsidRPr="00E40525">
        <w:rPr>
          <w:rFonts w:eastAsia="Calibri"/>
          <w:noProof/>
          <w:color w:val="000000"/>
          <w:szCs w:val="22"/>
          <w:lang w:eastAsia="en-US"/>
        </w:rPr>
        <w:t>385</w:t>
      </w:r>
      <w:r w:rsidRPr="007E1531">
        <w:rPr>
          <w:rFonts w:eastAsia="Calibri"/>
          <w:noProof/>
          <w:color w:val="000000"/>
          <w:szCs w:val="22"/>
          <w:lang w:eastAsia="en-US"/>
        </w:rPr>
        <w:t xml:space="preserve">/ЕИО или Директива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 xml:space="preserve">/ЕИО, към нотифициран орган, определен съгласно 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r w:rsidRPr="007E1531">
        <w:rPr>
          <w:rFonts w:eastAsia="Calibri"/>
          <w:noProof/>
          <w:color w:val="000000"/>
          <w:szCs w:val="22"/>
          <w:lang w:eastAsia="en-US"/>
        </w:rPr>
        <w:t xml:space="preserve">. От съображения за правна сигурност нотифицираният орган, определен съгласно 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r w:rsidRPr="007E1531">
        <w:rPr>
          <w:rFonts w:eastAsia="Calibri"/>
          <w:noProof/>
          <w:color w:val="000000"/>
          <w:szCs w:val="22"/>
          <w:lang w:eastAsia="en-US"/>
        </w:rPr>
        <w:t>, не следва да отговаря за дейностите по оценяване на съответствието и надзора, извършвани от нотифицирания орган, който е издал сертификата.</w:t>
      </w:r>
    </w:p>
    <w:p w:rsidR="007E1531" w:rsidRPr="007E1531" w:rsidRDefault="007E1531" w:rsidP="007E1531">
      <w:pPr>
        <w:widowControl/>
        <w:spacing w:before="120" w:after="120" w:line="360" w:lineRule="auto"/>
        <w:ind w:left="851" w:hanging="851"/>
        <w:rPr>
          <w:noProof/>
          <w:color w:val="000000"/>
          <w:szCs w:val="20"/>
          <w:lang w:eastAsia="en-US"/>
        </w:rPr>
      </w:pPr>
      <w:r w:rsidRPr="007E1531">
        <w:rPr>
          <w:rFonts w:eastAsia="Calibri"/>
          <w:color w:val="000000"/>
          <w:szCs w:val="22"/>
          <w:lang w:eastAsia="en-US"/>
        </w:rPr>
        <w:t>(</w:t>
      </w:r>
      <w:r w:rsidRPr="00E40525">
        <w:rPr>
          <w:rFonts w:eastAsia="Calibri"/>
          <w:color w:val="000000"/>
          <w:szCs w:val="22"/>
          <w:lang w:eastAsia="en-US"/>
        </w:rPr>
        <w:t>8</w:t>
      </w:r>
      <w:r w:rsidRPr="007E1531">
        <w:rPr>
          <w:rFonts w:eastAsia="Calibri"/>
          <w:color w:val="000000"/>
          <w:szCs w:val="22"/>
          <w:lang w:eastAsia="en-US"/>
        </w:rPr>
        <w:t>)</w:t>
      </w:r>
      <w:r w:rsidRPr="007E1531">
        <w:rPr>
          <w:rFonts w:eastAsia="Calibri"/>
          <w:color w:val="000000"/>
          <w:szCs w:val="22"/>
          <w:lang w:eastAsia="en-US"/>
        </w:rPr>
        <w:tab/>
      </w:r>
      <w:r w:rsidRPr="007E1531">
        <w:rPr>
          <w:rFonts w:eastAsia="Calibri"/>
          <w:noProof/>
          <w:color w:val="000000"/>
          <w:szCs w:val="22"/>
          <w:lang w:eastAsia="en-US"/>
        </w:rPr>
        <w:t xml:space="preserve">По отношение на периода, който е необходим, за да се даде възможност на производителите и нотифицираните органи да извършат оценяване на съответствието съгласно 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r w:rsidRPr="007E1531">
        <w:rPr>
          <w:rFonts w:eastAsia="Calibri"/>
          <w:noProof/>
          <w:color w:val="000000"/>
          <w:szCs w:val="22"/>
          <w:lang w:eastAsia="en-US"/>
        </w:rPr>
        <w:t xml:space="preserve"> на медицинските изделия, които са обхванати от издадени в съответствие с Директива </w:t>
      </w:r>
      <w:r w:rsidRPr="00E40525">
        <w:rPr>
          <w:rFonts w:eastAsia="Calibri"/>
          <w:noProof/>
          <w:color w:val="000000"/>
          <w:szCs w:val="22"/>
          <w:lang w:eastAsia="en-US"/>
        </w:rPr>
        <w:t>90</w:t>
      </w:r>
      <w:r w:rsidRPr="007E1531">
        <w:rPr>
          <w:rFonts w:eastAsia="Calibri"/>
          <w:noProof/>
          <w:color w:val="000000"/>
          <w:szCs w:val="22"/>
          <w:lang w:eastAsia="en-US"/>
        </w:rPr>
        <w:t>/</w:t>
      </w:r>
      <w:r w:rsidRPr="00E40525">
        <w:rPr>
          <w:rFonts w:eastAsia="Calibri"/>
          <w:noProof/>
          <w:color w:val="000000"/>
          <w:szCs w:val="22"/>
          <w:lang w:eastAsia="en-US"/>
        </w:rPr>
        <w:t>385</w:t>
      </w:r>
      <w:r w:rsidRPr="007E1531">
        <w:rPr>
          <w:rFonts w:eastAsia="Calibri"/>
          <w:noProof/>
          <w:color w:val="000000"/>
          <w:szCs w:val="22"/>
          <w:lang w:eastAsia="en-US"/>
        </w:rPr>
        <w:t xml:space="preserve">/ЕИО или Директива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/ЕИО сертификат или декларация за съответствие, следва да се намери баланс между ограничения наличен капацитет на нотифицираните органи и гарантирането на високо равнище на безопасност на пациентите и защита на общественото здраве. Поради това продължителността на преходния период следва да зависи от класа на риска на съответното медицинско изделие, така че периодът да е по-кратък за изделията с по-висок клас на риска и по-дълъг за изделията от по-нисък клас на риска.</w:t>
      </w:r>
    </w:p>
    <w:p w:rsidR="007E1531" w:rsidRPr="007E1531" w:rsidRDefault="007E1531" w:rsidP="007E1531">
      <w:pPr>
        <w:widowControl/>
        <w:rPr>
          <w:rFonts w:eastAsia="Calibri"/>
          <w:color w:val="000000"/>
          <w:szCs w:val="22"/>
          <w:lang w:eastAsia="en-US"/>
        </w:rPr>
      </w:pPr>
      <w:r w:rsidRPr="007E1531">
        <w:rPr>
          <w:rFonts w:eastAsia="Calibri"/>
          <w:color w:val="000000"/>
          <w:szCs w:val="22"/>
          <w:lang w:eastAsia="en-US"/>
        </w:rPr>
        <w:br w:type="page"/>
      </w:r>
    </w:p>
    <w:p w:rsidR="007E1531" w:rsidRPr="007E1531" w:rsidRDefault="007E1531" w:rsidP="007E1531">
      <w:pPr>
        <w:widowControl/>
        <w:spacing w:before="120" w:after="120" w:line="360" w:lineRule="auto"/>
        <w:ind w:left="851" w:hanging="851"/>
        <w:rPr>
          <w:noProof/>
          <w:color w:val="000000"/>
          <w:szCs w:val="20"/>
          <w:lang w:eastAsia="en-US"/>
        </w:rPr>
      </w:pPr>
      <w:r w:rsidRPr="007E1531">
        <w:rPr>
          <w:rFonts w:eastAsia="Calibri"/>
          <w:color w:val="000000"/>
          <w:szCs w:val="22"/>
          <w:lang w:eastAsia="en-US"/>
        </w:rPr>
        <w:lastRenderedPageBreak/>
        <w:t>(</w:t>
      </w:r>
      <w:r w:rsidRPr="00E40525">
        <w:rPr>
          <w:rFonts w:eastAsia="Calibri"/>
          <w:color w:val="000000"/>
          <w:szCs w:val="22"/>
          <w:lang w:eastAsia="en-US"/>
        </w:rPr>
        <w:t>9</w:t>
      </w:r>
      <w:r w:rsidRPr="007E1531">
        <w:rPr>
          <w:rFonts w:eastAsia="Calibri"/>
          <w:color w:val="000000"/>
          <w:szCs w:val="22"/>
          <w:lang w:eastAsia="en-US"/>
        </w:rPr>
        <w:t>)</w:t>
      </w:r>
      <w:r w:rsidRPr="007E1531">
        <w:rPr>
          <w:rFonts w:eastAsia="Calibri"/>
          <w:color w:val="000000"/>
          <w:szCs w:val="22"/>
          <w:lang w:eastAsia="en-US"/>
        </w:rPr>
        <w:tab/>
      </w:r>
      <w:r w:rsidRPr="007E1531">
        <w:rPr>
          <w:rFonts w:eastAsia="Calibri"/>
          <w:noProof/>
          <w:color w:val="000000"/>
          <w:szCs w:val="22"/>
          <w:lang w:eastAsia="en-US"/>
        </w:rPr>
        <w:t xml:space="preserve">За разлика от директиви </w:t>
      </w:r>
      <w:r w:rsidRPr="00E40525">
        <w:rPr>
          <w:rFonts w:eastAsia="Calibri"/>
          <w:noProof/>
          <w:color w:val="000000"/>
          <w:szCs w:val="22"/>
          <w:lang w:eastAsia="en-US"/>
        </w:rPr>
        <w:t>90</w:t>
      </w:r>
      <w:r w:rsidRPr="007E1531">
        <w:rPr>
          <w:rFonts w:eastAsia="Calibri"/>
          <w:noProof/>
          <w:color w:val="000000"/>
          <w:szCs w:val="22"/>
          <w:lang w:eastAsia="en-US"/>
        </w:rPr>
        <w:t>/</w:t>
      </w:r>
      <w:r w:rsidRPr="00E40525">
        <w:rPr>
          <w:rFonts w:eastAsia="Calibri"/>
          <w:noProof/>
          <w:color w:val="000000"/>
          <w:szCs w:val="22"/>
          <w:lang w:eastAsia="en-US"/>
        </w:rPr>
        <w:t>385</w:t>
      </w:r>
      <w:r w:rsidRPr="007E1531">
        <w:rPr>
          <w:rFonts w:eastAsia="Calibri"/>
          <w:noProof/>
          <w:color w:val="000000"/>
          <w:szCs w:val="22"/>
          <w:lang w:eastAsia="en-US"/>
        </w:rPr>
        <w:t xml:space="preserve">/ЕИО и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 xml:space="preserve">/ЕИО, в 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r w:rsidRPr="007E1531">
        <w:rPr>
          <w:rFonts w:eastAsia="Calibri"/>
          <w:noProof/>
          <w:color w:val="000000"/>
          <w:szCs w:val="22"/>
          <w:lang w:eastAsia="en-US"/>
        </w:rPr>
        <w:t xml:space="preserve"> се изисква при оценяването на съответствието на изработените по поръчка имплантируеми изделия от клас III да участва нотифициран орган. Поради недостатъчния капацитет на нотифицираните органи и факта, че в много случаи производителите на изделията, изработени по поръчка, са малки или средни предприятия, които нямат достъп до нотифициран орган съгласно директиви </w:t>
      </w:r>
      <w:r w:rsidRPr="00E40525">
        <w:rPr>
          <w:rFonts w:eastAsia="Calibri"/>
          <w:noProof/>
          <w:color w:val="000000"/>
          <w:szCs w:val="22"/>
          <w:lang w:eastAsia="en-US"/>
        </w:rPr>
        <w:t>90</w:t>
      </w:r>
      <w:r w:rsidRPr="007E1531">
        <w:rPr>
          <w:rFonts w:eastAsia="Calibri"/>
          <w:noProof/>
          <w:color w:val="000000"/>
          <w:szCs w:val="22"/>
          <w:lang w:eastAsia="en-US"/>
        </w:rPr>
        <w:t>/</w:t>
      </w:r>
      <w:r w:rsidRPr="00E40525">
        <w:rPr>
          <w:rFonts w:eastAsia="Calibri"/>
          <w:noProof/>
          <w:color w:val="000000"/>
          <w:szCs w:val="22"/>
          <w:lang w:eastAsia="en-US"/>
        </w:rPr>
        <w:t>385</w:t>
      </w:r>
      <w:r w:rsidRPr="007E1531">
        <w:rPr>
          <w:rFonts w:eastAsia="Calibri"/>
          <w:noProof/>
          <w:color w:val="000000"/>
          <w:szCs w:val="22"/>
          <w:lang w:eastAsia="en-US"/>
        </w:rPr>
        <w:t xml:space="preserve">/ЕИО и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/ЕИО, следва да се предвиди преходен период, през който имплантируеми изделия по поръчка от клас III да могат да бъдат законно пуснати на пазара или пуснати в действие без сертификат, издаден от нотифициран орган.</w:t>
      </w:r>
    </w:p>
    <w:p w:rsidR="007E1531" w:rsidRPr="007E1531" w:rsidRDefault="007E1531" w:rsidP="007E1531">
      <w:pPr>
        <w:widowControl/>
        <w:spacing w:before="120" w:after="120" w:line="360" w:lineRule="auto"/>
        <w:ind w:left="851" w:hanging="851"/>
        <w:rPr>
          <w:rFonts w:eastAsia="Calibri"/>
          <w:noProof/>
          <w:color w:val="000000"/>
          <w:szCs w:val="22"/>
          <w:lang w:eastAsia="en-US"/>
        </w:rPr>
      </w:pPr>
      <w:r w:rsidRPr="007E1531">
        <w:rPr>
          <w:rFonts w:eastAsia="Calibri"/>
          <w:color w:val="000000"/>
          <w:szCs w:val="22"/>
          <w:lang w:eastAsia="en-US"/>
        </w:rPr>
        <w:t>(</w:t>
      </w:r>
      <w:r w:rsidRPr="00E40525">
        <w:rPr>
          <w:rFonts w:eastAsia="Calibri"/>
          <w:color w:val="000000"/>
          <w:szCs w:val="22"/>
          <w:lang w:eastAsia="en-US"/>
        </w:rPr>
        <w:t>10</w:t>
      </w:r>
      <w:r w:rsidRPr="007E1531">
        <w:rPr>
          <w:rFonts w:eastAsia="Calibri"/>
          <w:color w:val="000000"/>
          <w:szCs w:val="22"/>
          <w:lang w:eastAsia="en-US"/>
        </w:rPr>
        <w:t>)</w:t>
      </w:r>
      <w:r w:rsidRPr="007E1531">
        <w:rPr>
          <w:rFonts w:eastAsia="Calibri"/>
          <w:color w:val="000000"/>
          <w:szCs w:val="22"/>
          <w:lang w:eastAsia="en-US"/>
        </w:rPr>
        <w:tab/>
      </w:r>
      <w:r w:rsidRPr="007E1531">
        <w:rPr>
          <w:rFonts w:eastAsia="Calibri"/>
          <w:noProof/>
          <w:color w:val="000000"/>
          <w:szCs w:val="22"/>
          <w:lang w:eastAsia="en-US"/>
        </w:rPr>
        <w:t xml:space="preserve">С член </w:t>
      </w:r>
      <w:r w:rsidRPr="00E40525">
        <w:rPr>
          <w:rFonts w:eastAsia="Calibri"/>
          <w:noProof/>
          <w:color w:val="000000"/>
          <w:szCs w:val="22"/>
          <w:lang w:eastAsia="en-US"/>
        </w:rPr>
        <w:t>120</w:t>
      </w:r>
      <w:r w:rsidRPr="007E1531">
        <w:rPr>
          <w:rFonts w:eastAsia="Calibri"/>
          <w:noProof/>
          <w:color w:val="000000"/>
          <w:szCs w:val="22"/>
          <w:lang w:eastAsia="en-US"/>
        </w:rPr>
        <w:t xml:space="preserve">, параграф </w:t>
      </w:r>
      <w:r w:rsidRPr="00E40525">
        <w:rPr>
          <w:rFonts w:eastAsia="Calibri"/>
          <w:noProof/>
          <w:color w:val="000000"/>
          <w:szCs w:val="22"/>
          <w:lang w:eastAsia="en-US"/>
        </w:rPr>
        <w:t>4</w:t>
      </w:r>
      <w:r w:rsidRPr="007E1531">
        <w:rPr>
          <w:rFonts w:eastAsia="Calibri"/>
          <w:noProof/>
          <w:color w:val="000000"/>
          <w:szCs w:val="22"/>
          <w:lang w:eastAsia="en-US"/>
        </w:rPr>
        <w:t xml:space="preserve"> от 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r w:rsidRPr="007E1531">
        <w:rPr>
          <w:rFonts w:eastAsia="Calibri"/>
          <w:noProof/>
          <w:color w:val="000000"/>
          <w:szCs w:val="22"/>
          <w:lang w:eastAsia="en-US"/>
        </w:rPr>
        <w:t xml:space="preserve"> и член </w:t>
      </w:r>
      <w:r w:rsidRPr="00E40525">
        <w:rPr>
          <w:rFonts w:eastAsia="Calibri"/>
          <w:noProof/>
          <w:color w:val="000000"/>
          <w:szCs w:val="22"/>
          <w:lang w:eastAsia="en-US"/>
        </w:rPr>
        <w:t>110</w:t>
      </w:r>
      <w:r w:rsidRPr="007E1531">
        <w:rPr>
          <w:rFonts w:eastAsia="Calibri"/>
          <w:noProof/>
          <w:color w:val="000000"/>
          <w:szCs w:val="22"/>
          <w:lang w:eastAsia="en-US"/>
        </w:rPr>
        <w:t xml:space="preserve">, параграф </w:t>
      </w:r>
      <w:r w:rsidRPr="00E40525">
        <w:rPr>
          <w:rFonts w:eastAsia="Calibri"/>
          <w:noProof/>
          <w:color w:val="000000"/>
          <w:szCs w:val="22"/>
          <w:lang w:eastAsia="en-US"/>
        </w:rPr>
        <w:t>4</w:t>
      </w:r>
      <w:r w:rsidRPr="007E1531">
        <w:rPr>
          <w:rFonts w:eastAsia="Calibri"/>
          <w:noProof/>
          <w:color w:val="000000"/>
          <w:szCs w:val="22"/>
          <w:lang w:eastAsia="en-US"/>
        </w:rPr>
        <w:t xml:space="preserve"> от 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746</w:t>
      </w:r>
      <w:r w:rsidRPr="007E1531">
        <w:rPr>
          <w:rFonts w:eastAsia="Calibri"/>
          <w:noProof/>
          <w:color w:val="000000"/>
          <w:szCs w:val="22"/>
          <w:lang w:eastAsia="en-US"/>
        </w:rPr>
        <w:t xml:space="preserve"> се забранява продължаване на предоставянето на пазара или пускане в действие на изделия, които са пуснати на пазара до края на приложимия преходен период и които една година след края на този преходен период все още са във веригата на доставка. С цел да се предотврати ненужното обезвреждане на безопасни медицински изделия и безопасни медицински изделия за инвитро диагностика, които все още са във веригата на доставка, което би увеличило непосредствения риск от недостиг на такива изделия, такова продължаване на предоставянето на пазара или пускане в действие на такива изделия следва да бъде неограничено във времето.</w:t>
      </w:r>
    </w:p>
    <w:p w:rsidR="007E1531" w:rsidRPr="007E1531" w:rsidRDefault="007E1531" w:rsidP="007E1531">
      <w:pPr>
        <w:widowControl/>
        <w:rPr>
          <w:rFonts w:eastAsia="Calibri"/>
          <w:color w:val="000000"/>
          <w:szCs w:val="22"/>
          <w:lang w:eastAsia="en-US"/>
        </w:rPr>
      </w:pPr>
      <w:r w:rsidRPr="007E1531">
        <w:rPr>
          <w:rFonts w:eastAsia="Calibri"/>
          <w:color w:val="000000"/>
          <w:szCs w:val="22"/>
          <w:lang w:eastAsia="en-US"/>
        </w:rPr>
        <w:br w:type="page"/>
      </w:r>
    </w:p>
    <w:p w:rsidR="007E1531" w:rsidRPr="007E1531" w:rsidRDefault="007E1531" w:rsidP="007E1531">
      <w:pPr>
        <w:widowControl/>
        <w:spacing w:before="120" w:after="120" w:line="360" w:lineRule="auto"/>
        <w:ind w:left="851" w:hanging="851"/>
        <w:rPr>
          <w:rFonts w:eastAsia="Calibri"/>
          <w:color w:val="000000"/>
          <w:szCs w:val="22"/>
          <w:lang w:eastAsia="en-US"/>
        </w:rPr>
      </w:pPr>
      <w:r w:rsidRPr="007E1531">
        <w:rPr>
          <w:rFonts w:eastAsia="Calibri"/>
          <w:color w:val="000000"/>
          <w:szCs w:val="22"/>
          <w:lang w:eastAsia="en-US"/>
        </w:rPr>
        <w:lastRenderedPageBreak/>
        <w:t>(</w:t>
      </w:r>
      <w:r w:rsidRPr="00E40525">
        <w:rPr>
          <w:rFonts w:eastAsia="Calibri"/>
          <w:color w:val="000000"/>
          <w:szCs w:val="22"/>
          <w:lang w:eastAsia="en-US"/>
        </w:rPr>
        <w:t>11</w:t>
      </w:r>
      <w:r w:rsidRPr="007E1531">
        <w:rPr>
          <w:rFonts w:eastAsia="Calibri"/>
          <w:color w:val="000000"/>
          <w:szCs w:val="22"/>
          <w:lang w:eastAsia="en-US"/>
        </w:rPr>
        <w:t>)</w:t>
      </w:r>
      <w:r w:rsidRPr="007E1531">
        <w:rPr>
          <w:rFonts w:eastAsia="Calibri"/>
          <w:color w:val="000000"/>
          <w:szCs w:val="22"/>
          <w:lang w:eastAsia="en-US"/>
        </w:rPr>
        <w:tab/>
        <w:t xml:space="preserve">Поради това регламенти (ЕС) </w:t>
      </w:r>
      <w:r w:rsidRPr="00E40525">
        <w:rPr>
          <w:rFonts w:eastAsia="Calibri"/>
          <w:color w:val="000000"/>
          <w:szCs w:val="22"/>
          <w:lang w:eastAsia="en-US"/>
        </w:rPr>
        <w:t>2017</w:t>
      </w:r>
      <w:r w:rsidRPr="007E1531">
        <w:rPr>
          <w:rFonts w:eastAsia="Calibri"/>
          <w:color w:val="000000"/>
          <w:szCs w:val="22"/>
          <w:lang w:eastAsia="en-US"/>
        </w:rPr>
        <w:t>/</w:t>
      </w:r>
      <w:r w:rsidRPr="00E40525">
        <w:rPr>
          <w:rFonts w:eastAsia="Calibri"/>
          <w:color w:val="000000"/>
          <w:szCs w:val="22"/>
          <w:lang w:eastAsia="en-US"/>
        </w:rPr>
        <w:t>745</w:t>
      </w:r>
      <w:r w:rsidRPr="007E1531">
        <w:rPr>
          <w:rFonts w:eastAsia="Calibri"/>
          <w:color w:val="000000"/>
          <w:szCs w:val="22"/>
          <w:lang w:eastAsia="en-US"/>
        </w:rPr>
        <w:t xml:space="preserve"> и (ЕС) </w:t>
      </w:r>
      <w:r w:rsidRPr="00E40525">
        <w:rPr>
          <w:rFonts w:eastAsia="Calibri"/>
          <w:color w:val="000000"/>
          <w:szCs w:val="22"/>
          <w:lang w:eastAsia="en-US"/>
        </w:rPr>
        <w:t>2017</w:t>
      </w:r>
      <w:r w:rsidRPr="007E1531">
        <w:rPr>
          <w:rFonts w:eastAsia="Calibri"/>
          <w:color w:val="000000"/>
          <w:szCs w:val="22"/>
          <w:lang w:eastAsia="en-US"/>
        </w:rPr>
        <w:t>/</w:t>
      </w:r>
      <w:r w:rsidRPr="00E40525">
        <w:rPr>
          <w:rFonts w:eastAsia="Calibri"/>
          <w:color w:val="000000"/>
          <w:szCs w:val="22"/>
          <w:lang w:eastAsia="en-US"/>
        </w:rPr>
        <w:t>746</w:t>
      </w:r>
      <w:r w:rsidRPr="007E1531">
        <w:rPr>
          <w:rFonts w:eastAsia="Calibri"/>
          <w:color w:val="000000"/>
          <w:szCs w:val="22"/>
          <w:lang w:eastAsia="en-US"/>
        </w:rPr>
        <w:t xml:space="preserve"> следва да бъдат съответно изменени.</w:t>
      </w:r>
    </w:p>
    <w:p w:rsidR="007E1531" w:rsidRPr="007E1531" w:rsidRDefault="007E1531" w:rsidP="007E1531">
      <w:pPr>
        <w:widowControl/>
        <w:spacing w:before="120" w:after="120" w:line="360" w:lineRule="auto"/>
        <w:ind w:left="851" w:hanging="851"/>
        <w:rPr>
          <w:rFonts w:eastAsia="Calibri"/>
          <w:color w:val="000000"/>
          <w:szCs w:val="22"/>
          <w:lang w:eastAsia="en-US"/>
        </w:rPr>
      </w:pPr>
      <w:r w:rsidRPr="007E1531">
        <w:rPr>
          <w:rFonts w:eastAsia="Calibri"/>
          <w:color w:val="000000"/>
          <w:szCs w:val="22"/>
          <w:lang w:eastAsia="en-US"/>
        </w:rPr>
        <w:t>(</w:t>
      </w:r>
      <w:r w:rsidRPr="00E40525">
        <w:rPr>
          <w:rFonts w:eastAsia="Calibri"/>
          <w:color w:val="000000"/>
          <w:szCs w:val="22"/>
          <w:lang w:eastAsia="en-US"/>
        </w:rPr>
        <w:t>12</w:t>
      </w:r>
      <w:r w:rsidRPr="007E1531">
        <w:rPr>
          <w:rFonts w:eastAsia="Calibri"/>
          <w:color w:val="000000"/>
          <w:szCs w:val="22"/>
          <w:lang w:eastAsia="en-US"/>
        </w:rPr>
        <w:t>)</w:t>
      </w:r>
      <w:r w:rsidRPr="007E1531">
        <w:rPr>
          <w:rFonts w:eastAsia="Calibri"/>
          <w:color w:val="000000"/>
          <w:szCs w:val="22"/>
          <w:lang w:eastAsia="en-US"/>
        </w:rPr>
        <w:tab/>
        <w:t xml:space="preserve">Доколкото целите на настоящия регламент, а именно да се вземат мерки за преодоляване на рисковете от недостиг на </w:t>
      </w:r>
      <w:r w:rsidRPr="007E1531">
        <w:rPr>
          <w:rFonts w:eastAsia="Calibri"/>
          <w:noProof/>
          <w:color w:val="000000"/>
          <w:szCs w:val="22"/>
          <w:lang w:eastAsia="en-US"/>
        </w:rPr>
        <w:t xml:space="preserve">медицински изделия и медицински изделия за инвитро диагностика в Съюза, </w:t>
      </w:r>
      <w:r w:rsidRPr="007E1531">
        <w:rPr>
          <w:rFonts w:eastAsia="Calibri"/>
          <w:color w:val="000000"/>
          <w:szCs w:val="22"/>
          <w:lang w:eastAsia="en-US"/>
        </w:rPr>
        <w:t xml:space="preserve">не могат да бъдат постигнати в достатъчна степен от държавите членки, a поради обхвата и последиците си могат да бъдат по-добре постигнати на равнището на Съюза, Съюзът може да приеме мерки в съответствие с принципа на субсидиарност, уреден в член </w:t>
      </w:r>
      <w:r w:rsidRPr="00E40525">
        <w:rPr>
          <w:rFonts w:eastAsia="Calibri"/>
          <w:color w:val="000000"/>
          <w:szCs w:val="22"/>
          <w:lang w:eastAsia="en-US"/>
        </w:rPr>
        <w:t>5</w:t>
      </w:r>
      <w:r w:rsidRPr="007E1531">
        <w:rPr>
          <w:rFonts w:eastAsia="Calibri"/>
          <w:color w:val="000000"/>
          <w:szCs w:val="22"/>
          <w:lang w:eastAsia="en-US"/>
        </w:rPr>
        <w:t xml:space="preserve"> от Договора за Европейския съюз (ДЕС). В съответствие с принципа на пропорционалност, уреден в същия член, настоящият регламент не надхвърля необходимото за постигане на тези цели.</w:t>
      </w:r>
    </w:p>
    <w:p w:rsidR="007E1531" w:rsidRPr="007E1531" w:rsidRDefault="007E1531" w:rsidP="007E1531">
      <w:pPr>
        <w:widowControl/>
        <w:spacing w:before="120" w:after="120" w:line="360" w:lineRule="auto"/>
        <w:ind w:left="851" w:hanging="851"/>
        <w:rPr>
          <w:rFonts w:eastAsia="Calibri"/>
          <w:noProof/>
          <w:color w:val="000000"/>
          <w:szCs w:val="22"/>
          <w:lang w:eastAsia="en-US"/>
        </w:rPr>
      </w:pPr>
      <w:r w:rsidRPr="007E1531">
        <w:rPr>
          <w:rFonts w:eastAsia="Calibri"/>
          <w:color w:val="000000"/>
          <w:szCs w:val="22"/>
          <w:lang w:eastAsia="en-US"/>
        </w:rPr>
        <w:t>(</w:t>
      </w:r>
      <w:r w:rsidRPr="00E40525">
        <w:rPr>
          <w:rFonts w:eastAsia="Calibri"/>
          <w:color w:val="000000"/>
          <w:szCs w:val="22"/>
          <w:lang w:eastAsia="en-US"/>
        </w:rPr>
        <w:t>13</w:t>
      </w:r>
      <w:r w:rsidRPr="007E1531">
        <w:rPr>
          <w:rFonts w:eastAsia="Calibri"/>
          <w:color w:val="000000"/>
          <w:szCs w:val="22"/>
          <w:lang w:eastAsia="en-US"/>
        </w:rPr>
        <w:t>)</w:t>
      </w:r>
      <w:r w:rsidRPr="007E1531">
        <w:rPr>
          <w:rFonts w:eastAsia="Calibri"/>
          <w:color w:val="000000"/>
          <w:szCs w:val="22"/>
          <w:lang w:eastAsia="en-US"/>
        </w:rPr>
        <w:tab/>
      </w:r>
      <w:r w:rsidRPr="007E1531">
        <w:rPr>
          <w:rFonts w:eastAsia="Calibri"/>
          <w:noProof/>
          <w:color w:val="000000"/>
          <w:szCs w:val="22"/>
          <w:lang w:eastAsia="en-US"/>
        </w:rPr>
        <w:t>Настоящият регламент се приема с оглед на изключителните обстоятелства, произтичащи от непосредствен риск от недостиг на медицински изделия и свързания с него риск от криза, засягаща общественото здраве. С цел да се постигне очакваният ефект от изменението на</w:t>
      </w:r>
      <w:r w:rsidRPr="007E1531" w:rsidDel="00382C87">
        <w:rPr>
          <w:rFonts w:eastAsia="Calibri"/>
          <w:noProof/>
          <w:color w:val="000000"/>
          <w:szCs w:val="22"/>
          <w:lang w:eastAsia="en-US"/>
        </w:rPr>
        <w:t xml:space="preserve"> </w:t>
      </w:r>
      <w:r w:rsidRPr="007E1531">
        <w:rPr>
          <w:rFonts w:eastAsia="Calibri"/>
          <w:noProof/>
          <w:color w:val="000000"/>
          <w:szCs w:val="22"/>
          <w:lang w:eastAsia="en-US"/>
        </w:rPr>
        <w:t xml:space="preserve">регламенти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r w:rsidRPr="007E1531">
        <w:rPr>
          <w:rFonts w:eastAsia="Calibri"/>
          <w:noProof/>
          <w:color w:val="000000"/>
          <w:szCs w:val="22"/>
          <w:lang w:eastAsia="en-US"/>
        </w:rPr>
        <w:t xml:space="preserve"> и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746</w:t>
      </w:r>
      <w:r w:rsidRPr="007E1531">
        <w:rPr>
          <w:rFonts w:eastAsia="Calibri"/>
          <w:noProof/>
          <w:color w:val="000000"/>
          <w:szCs w:val="22"/>
          <w:lang w:eastAsia="en-US"/>
        </w:rPr>
        <w:t xml:space="preserve"> и да се осигури наличност на изделията, срокът на валидност на чиито сертификати вече е изтекъл или предстои да изтече преди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2024</w:t>
      </w:r>
      <w:r w:rsidRPr="007E1531">
        <w:rPr>
          <w:rFonts w:eastAsia="Calibri"/>
          <w:noProof/>
          <w:color w:val="000000"/>
          <w:szCs w:val="22"/>
          <w:lang w:eastAsia="en-US"/>
        </w:rPr>
        <w:t xml:space="preserve"> г., с цел да се осигури правна сигурност за икономическите оператори и доставчиците на здравни грижи, както и от съображения за съгласуваност по отношение на измененията и на двата регламента настоящият регламент следва да влезе в сила по спешност в деня на публикуването му в </w:t>
      </w:r>
      <w:r w:rsidRPr="007E1531">
        <w:rPr>
          <w:rFonts w:eastAsia="Calibri"/>
          <w:i/>
          <w:noProof/>
          <w:color w:val="000000"/>
          <w:szCs w:val="22"/>
          <w:lang w:eastAsia="en-US"/>
        </w:rPr>
        <w:t>Официален вестник на Европейския</w:t>
      </w:r>
      <w:r w:rsidRPr="007E1531">
        <w:rPr>
          <w:rFonts w:eastAsia="Calibri"/>
          <w:noProof/>
          <w:color w:val="000000"/>
          <w:szCs w:val="22"/>
          <w:lang w:eastAsia="en-US"/>
        </w:rPr>
        <w:t xml:space="preserve"> </w:t>
      </w:r>
      <w:r w:rsidRPr="007E1531">
        <w:rPr>
          <w:rFonts w:eastAsia="Calibri"/>
          <w:i/>
          <w:noProof/>
          <w:color w:val="000000"/>
          <w:szCs w:val="22"/>
          <w:lang w:eastAsia="en-US"/>
        </w:rPr>
        <w:t>съюз</w:t>
      </w:r>
      <w:r w:rsidRPr="007E1531">
        <w:rPr>
          <w:rFonts w:eastAsia="Calibri"/>
          <w:noProof/>
          <w:color w:val="000000"/>
          <w:szCs w:val="22"/>
          <w:lang w:eastAsia="en-US"/>
        </w:rPr>
        <w:t xml:space="preserve">. Поради същите причини е уместно да се прибегне доизключението от срока от осем седмици, предвидено в член </w:t>
      </w:r>
      <w:r w:rsidRPr="00E40525">
        <w:rPr>
          <w:rFonts w:eastAsia="Calibri"/>
          <w:noProof/>
          <w:color w:val="000000"/>
          <w:szCs w:val="22"/>
          <w:lang w:eastAsia="en-US"/>
        </w:rPr>
        <w:t>4</w:t>
      </w:r>
      <w:r w:rsidRPr="007E1531">
        <w:rPr>
          <w:rFonts w:eastAsia="Calibri"/>
          <w:noProof/>
          <w:color w:val="000000"/>
          <w:szCs w:val="22"/>
          <w:lang w:eastAsia="en-US"/>
        </w:rPr>
        <w:t xml:space="preserve"> от Протокол № </w:t>
      </w:r>
      <w:r w:rsidRPr="00E40525">
        <w:rPr>
          <w:rFonts w:eastAsia="Calibri"/>
          <w:noProof/>
          <w:color w:val="000000"/>
          <w:szCs w:val="22"/>
          <w:lang w:eastAsia="en-US"/>
        </w:rPr>
        <w:t>1</w:t>
      </w:r>
      <w:r w:rsidRPr="007E1531">
        <w:rPr>
          <w:rFonts w:eastAsia="Calibri"/>
          <w:noProof/>
          <w:color w:val="000000"/>
          <w:szCs w:val="22"/>
          <w:lang w:eastAsia="en-US"/>
        </w:rPr>
        <w:t xml:space="preserve"> относно ролята на националните парламенти в Европейския съюз, приложен към ДЕС, към Договора за функционирането на Европейския съюз и Договора за създаване на Европейската общност за атомна енергия,</w:t>
      </w:r>
    </w:p>
    <w:p w:rsidR="007E1531" w:rsidRPr="007E1531" w:rsidRDefault="007E1531" w:rsidP="007E1531">
      <w:pPr>
        <w:keepNext/>
        <w:widowControl/>
        <w:spacing w:before="120" w:after="120" w:line="360" w:lineRule="auto"/>
        <w:rPr>
          <w:rFonts w:eastAsia="Calibri"/>
          <w:noProof/>
          <w:color w:val="000000"/>
          <w:szCs w:val="22"/>
          <w:lang w:eastAsia="en-US"/>
        </w:rPr>
      </w:pPr>
      <w:r w:rsidRPr="007E1531">
        <w:rPr>
          <w:rFonts w:eastAsia="Calibri"/>
          <w:noProof/>
          <w:color w:val="000000"/>
          <w:szCs w:val="22"/>
          <w:lang w:eastAsia="en-US"/>
        </w:rPr>
        <w:t>ПРИЕХА НАСТОЯЩИЯ РЕГЛАМЕНТ:</w:t>
      </w:r>
    </w:p>
    <w:p w:rsidR="007E1531" w:rsidRPr="007E1531" w:rsidRDefault="007E1531" w:rsidP="007E1531">
      <w:pPr>
        <w:widowControl/>
        <w:rPr>
          <w:rFonts w:eastAsia="Calibri"/>
          <w:i/>
          <w:noProof/>
          <w:color w:val="000000"/>
          <w:szCs w:val="22"/>
          <w:lang w:eastAsia="en-US"/>
        </w:rPr>
      </w:pPr>
      <w:r w:rsidRPr="007E1531">
        <w:rPr>
          <w:rFonts w:eastAsia="Calibri"/>
          <w:i/>
          <w:noProof/>
          <w:color w:val="000000"/>
          <w:szCs w:val="22"/>
          <w:lang w:eastAsia="en-US"/>
        </w:rPr>
        <w:br w:type="page"/>
      </w:r>
    </w:p>
    <w:p w:rsidR="007E1531" w:rsidRPr="007E1531" w:rsidRDefault="007E1531" w:rsidP="007E1531">
      <w:pPr>
        <w:keepNext/>
        <w:widowControl/>
        <w:spacing w:before="360" w:after="120" w:line="360" w:lineRule="auto"/>
        <w:jc w:val="center"/>
        <w:rPr>
          <w:rFonts w:eastAsia="Calibri"/>
          <w:noProof/>
          <w:color w:val="000000"/>
          <w:szCs w:val="22"/>
          <w:lang w:eastAsia="en-US"/>
        </w:rPr>
      </w:pPr>
      <w:r w:rsidRPr="007E1531">
        <w:rPr>
          <w:rFonts w:eastAsia="Calibri"/>
          <w:noProof/>
          <w:color w:val="000000"/>
          <w:szCs w:val="22"/>
          <w:lang w:eastAsia="en-US"/>
        </w:rPr>
        <w:lastRenderedPageBreak/>
        <w:t xml:space="preserve">Член </w:t>
      </w:r>
      <w:r w:rsidRPr="00E40525">
        <w:rPr>
          <w:rFonts w:eastAsia="Calibri"/>
          <w:noProof/>
          <w:color w:val="000000"/>
          <w:szCs w:val="22"/>
          <w:lang w:eastAsia="en-US"/>
        </w:rPr>
        <w:t>1</w:t>
      </w:r>
      <w:r w:rsidRPr="007E1531">
        <w:rPr>
          <w:rFonts w:eastAsia="Calibri"/>
          <w:noProof/>
          <w:color w:val="000000"/>
          <w:szCs w:val="22"/>
          <w:lang w:eastAsia="en-US"/>
        </w:rPr>
        <w:br/>
        <w:t xml:space="preserve">Изменения на 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p>
    <w:p w:rsidR="007E1531" w:rsidRPr="007E1531" w:rsidRDefault="007E1531" w:rsidP="007E1531">
      <w:pPr>
        <w:widowControl/>
        <w:spacing w:before="120" w:after="120" w:line="360" w:lineRule="auto"/>
        <w:rPr>
          <w:rFonts w:eastAsia="Calibri"/>
          <w:noProof/>
          <w:color w:val="000000"/>
          <w:szCs w:val="22"/>
          <w:lang w:eastAsia="en-US"/>
        </w:rPr>
      </w:pPr>
      <w:r w:rsidRPr="007E1531">
        <w:rPr>
          <w:rFonts w:eastAsia="Calibri"/>
          <w:noProof/>
          <w:color w:val="000000"/>
          <w:szCs w:val="22"/>
          <w:lang w:eastAsia="en-US"/>
        </w:rPr>
        <w:t>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745</w:t>
      </w:r>
      <w:r w:rsidRPr="007E1531">
        <w:rPr>
          <w:rFonts w:eastAsia="Calibri"/>
          <w:noProof/>
          <w:color w:val="000000"/>
          <w:szCs w:val="22"/>
          <w:lang w:eastAsia="en-US"/>
        </w:rPr>
        <w:t xml:space="preserve"> се изменя, както следва:</w:t>
      </w:r>
    </w:p>
    <w:p w:rsidR="007E1531" w:rsidRPr="007E1531" w:rsidRDefault="007E1531" w:rsidP="007E1531">
      <w:pPr>
        <w:widowControl/>
        <w:spacing w:before="120" w:after="120" w:line="360" w:lineRule="auto"/>
        <w:ind w:left="850" w:hanging="850"/>
        <w:rPr>
          <w:rFonts w:eastAsia="Calibri"/>
          <w:noProof/>
          <w:color w:val="000000"/>
          <w:szCs w:val="22"/>
          <w:lang w:eastAsia="en-US"/>
        </w:rPr>
      </w:pPr>
      <w:r w:rsidRPr="00E40525">
        <w:rPr>
          <w:rFonts w:eastAsia="Calibri"/>
          <w:noProof/>
          <w:color w:val="000000"/>
          <w:szCs w:val="22"/>
          <w:lang w:eastAsia="en-US"/>
        </w:rPr>
        <w:t>1</w:t>
      </w:r>
      <w:r w:rsidRPr="007E1531">
        <w:rPr>
          <w:rFonts w:eastAsia="Calibri"/>
          <w:noProof/>
          <w:color w:val="000000"/>
          <w:szCs w:val="22"/>
          <w:lang w:eastAsia="en-US"/>
        </w:rPr>
        <w:t>)</w:t>
      </w:r>
      <w:r w:rsidRPr="007E1531">
        <w:rPr>
          <w:rFonts w:eastAsia="Calibri"/>
          <w:noProof/>
          <w:color w:val="000000"/>
          <w:szCs w:val="22"/>
          <w:lang w:eastAsia="en-US"/>
        </w:rPr>
        <w:tab/>
        <w:t xml:space="preserve">Член </w:t>
      </w:r>
      <w:r w:rsidRPr="00E40525">
        <w:rPr>
          <w:rFonts w:eastAsia="Calibri"/>
          <w:noProof/>
          <w:color w:val="000000"/>
          <w:szCs w:val="22"/>
          <w:lang w:eastAsia="en-US"/>
        </w:rPr>
        <w:t>120</w:t>
      </w:r>
      <w:r w:rsidRPr="007E1531">
        <w:rPr>
          <w:rFonts w:eastAsia="Calibri"/>
          <w:noProof/>
          <w:color w:val="000000"/>
          <w:szCs w:val="22"/>
          <w:lang w:eastAsia="en-US"/>
        </w:rPr>
        <w:t xml:space="preserve"> се изменя, както следва:</w:t>
      </w:r>
    </w:p>
    <w:p w:rsidR="007E1531" w:rsidRPr="007E1531" w:rsidRDefault="007E1531" w:rsidP="007E1531">
      <w:pPr>
        <w:widowControl/>
        <w:spacing w:before="120" w:after="120" w:line="360" w:lineRule="auto"/>
        <w:ind w:left="1417" w:hanging="567"/>
        <w:rPr>
          <w:rFonts w:eastAsia="Calibri"/>
          <w:noProof/>
          <w:color w:val="000000"/>
          <w:szCs w:val="22"/>
          <w:lang w:eastAsia="en-US"/>
        </w:rPr>
      </w:pPr>
      <w:r w:rsidRPr="007E1531">
        <w:rPr>
          <w:rFonts w:eastAsia="Calibri"/>
          <w:noProof/>
          <w:color w:val="000000"/>
          <w:szCs w:val="22"/>
          <w:lang w:eastAsia="en-US"/>
        </w:rPr>
        <w:t>а)</w:t>
      </w:r>
      <w:r w:rsidRPr="007E1531">
        <w:rPr>
          <w:rFonts w:eastAsia="Calibri"/>
          <w:noProof/>
          <w:color w:val="000000"/>
          <w:szCs w:val="22"/>
          <w:lang w:eastAsia="en-US"/>
        </w:rPr>
        <w:tab/>
        <w:t xml:space="preserve">в параграф </w:t>
      </w:r>
      <w:r w:rsidRPr="00E40525">
        <w:rPr>
          <w:rFonts w:eastAsia="Calibri"/>
          <w:noProof/>
          <w:color w:val="000000"/>
          <w:szCs w:val="22"/>
          <w:lang w:eastAsia="en-US"/>
        </w:rPr>
        <w:t>2</w:t>
      </w:r>
      <w:r w:rsidRPr="007E1531">
        <w:rPr>
          <w:rFonts w:eastAsia="Calibri"/>
          <w:noProof/>
          <w:color w:val="000000"/>
          <w:szCs w:val="22"/>
          <w:lang w:eastAsia="en-US"/>
        </w:rPr>
        <w:t xml:space="preserve"> втората алинея се заменя със следното:</w:t>
      </w:r>
    </w:p>
    <w:p w:rsidR="007E1531" w:rsidRPr="007E1531" w:rsidRDefault="007E1531" w:rsidP="007E1531">
      <w:pPr>
        <w:widowControl/>
        <w:spacing w:before="120" w:after="120" w:line="360" w:lineRule="auto"/>
        <w:ind w:left="1417"/>
        <w:rPr>
          <w:rFonts w:eastAsia="Calibri"/>
          <w:noProof/>
          <w:color w:val="000000"/>
          <w:szCs w:val="22"/>
          <w:lang w:eastAsia="en-US"/>
        </w:rPr>
      </w:pPr>
      <w:r w:rsidRPr="007E1531">
        <w:rPr>
          <w:rFonts w:eastAsia="Calibri"/>
          <w:noProof/>
          <w:color w:val="000000"/>
          <w:szCs w:val="22"/>
          <w:lang w:eastAsia="en-US"/>
        </w:rPr>
        <w:t xml:space="preserve">„Сертификатите, издадени от нотифицирани органи съгласно директиви </w:t>
      </w:r>
      <w:r w:rsidRPr="00E40525">
        <w:rPr>
          <w:rFonts w:eastAsia="Calibri"/>
          <w:noProof/>
          <w:color w:val="000000"/>
          <w:szCs w:val="22"/>
          <w:lang w:eastAsia="en-US"/>
        </w:rPr>
        <w:t>90</w:t>
      </w:r>
      <w:r w:rsidRPr="007E1531">
        <w:rPr>
          <w:rFonts w:eastAsia="Calibri"/>
          <w:noProof/>
          <w:color w:val="000000"/>
          <w:szCs w:val="22"/>
          <w:lang w:eastAsia="en-US"/>
        </w:rPr>
        <w:t>/</w:t>
      </w:r>
      <w:r w:rsidRPr="00E40525">
        <w:rPr>
          <w:rFonts w:eastAsia="Calibri"/>
          <w:noProof/>
          <w:color w:val="000000"/>
          <w:szCs w:val="22"/>
          <w:lang w:eastAsia="en-US"/>
        </w:rPr>
        <w:t>385</w:t>
      </w:r>
      <w:r w:rsidRPr="007E1531">
        <w:rPr>
          <w:rFonts w:eastAsia="Calibri"/>
          <w:noProof/>
          <w:color w:val="000000"/>
          <w:szCs w:val="22"/>
          <w:lang w:eastAsia="en-US"/>
        </w:rPr>
        <w:t xml:space="preserve">/ЕИО и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 xml:space="preserve">/ЕИО от </w:t>
      </w:r>
      <w:r w:rsidRPr="00E40525">
        <w:rPr>
          <w:rFonts w:eastAsia="Calibri"/>
          <w:noProof/>
          <w:color w:val="000000"/>
          <w:szCs w:val="22"/>
          <w:lang w:eastAsia="en-US"/>
        </w:rPr>
        <w:t>25</w:t>
      </w:r>
      <w:r w:rsidRPr="007E1531">
        <w:rPr>
          <w:rFonts w:eastAsia="Calibri"/>
          <w:noProof/>
          <w:color w:val="000000"/>
          <w:szCs w:val="22"/>
          <w:lang w:eastAsia="en-US"/>
        </w:rPr>
        <w:t xml:space="preserve"> май </w:t>
      </w:r>
      <w:r w:rsidRPr="00E40525">
        <w:rPr>
          <w:rFonts w:eastAsia="Calibri"/>
          <w:noProof/>
          <w:color w:val="000000"/>
          <w:szCs w:val="22"/>
          <w:lang w:eastAsia="en-US"/>
        </w:rPr>
        <w:t>2017</w:t>
      </w:r>
      <w:r w:rsidRPr="007E1531">
        <w:rPr>
          <w:rFonts w:eastAsia="Calibri"/>
          <w:noProof/>
          <w:color w:val="000000"/>
          <w:szCs w:val="22"/>
          <w:lang w:eastAsia="en-US"/>
        </w:rPr>
        <w:t xml:space="preserve"> г. нататък, които са били все още валидни на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2021</w:t>
      </w:r>
      <w:r w:rsidRPr="007E1531">
        <w:rPr>
          <w:rFonts w:eastAsia="Calibri"/>
          <w:noProof/>
          <w:color w:val="000000"/>
          <w:szCs w:val="22"/>
          <w:lang w:eastAsia="en-US"/>
        </w:rPr>
        <w:t xml:space="preserve"> г. и не са били отнети след тази дата, остават валидни след изтичане на срока, посочен в сертификата, до датата, посочена в параграф </w:t>
      </w:r>
      <w:r w:rsidRPr="00E40525">
        <w:rPr>
          <w:rFonts w:eastAsia="Calibri"/>
          <w:noProof/>
          <w:color w:val="000000"/>
          <w:szCs w:val="22"/>
          <w:lang w:eastAsia="en-US"/>
        </w:rPr>
        <w:t>3</w:t>
      </w:r>
      <w:r w:rsidRPr="007E1531">
        <w:rPr>
          <w:rFonts w:eastAsia="Calibri"/>
          <w:noProof/>
          <w:color w:val="000000"/>
          <w:szCs w:val="22"/>
          <w:lang w:eastAsia="en-US"/>
        </w:rPr>
        <w:t xml:space="preserve">а от настоящия член, приложима за съответния клас на изделията в зависимост от риска. Сертификатите, издадени от нотифицирани органи съгласно посочените директиви от </w:t>
      </w:r>
      <w:r w:rsidRPr="00E40525">
        <w:rPr>
          <w:rFonts w:eastAsia="Calibri"/>
          <w:noProof/>
          <w:color w:val="000000"/>
          <w:szCs w:val="22"/>
          <w:lang w:eastAsia="en-US"/>
        </w:rPr>
        <w:t>2</w:t>
      </w:r>
      <w:r w:rsidR="00EF224E" w:rsidRPr="00EF224E">
        <w:rPr>
          <w:rFonts w:eastAsia="Calibri"/>
          <w:noProof/>
          <w:color w:val="000000"/>
          <w:szCs w:val="22"/>
          <w:lang w:eastAsia="en-US"/>
        </w:rPr>
        <w:t>5</w:t>
      </w:r>
      <w:r w:rsidRPr="007E1531">
        <w:rPr>
          <w:rFonts w:eastAsia="Calibri"/>
          <w:noProof/>
          <w:color w:val="000000"/>
          <w:szCs w:val="22"/>
          <w:lang w:eastAsia="en-US"/>
        </w:rPr>
        <w:t xml:space="preserve"> май </w:t>
      </w:r>
      <w:r w:rsidRPr="00E40525">
        <w:rPr>
          <w:rFonts w:eastAsia="Calibri"/>
          <w:noProof/>
          <w:color w:val="000000"/>
          <w:szCs w:val="22"/>
          <w:lang w:eastAsia="en-US"/>
        </w:rPr>
        <w:t>2017</w:t>
      </w:r>
      <w:r w:rsidRPr="007E1531">
        <w:rPr>
          <w:rFonts w:eastAsia="Calibri"/>
          <w:noProof/>
          <w:color w:val="000000"/>
          <w:szCs w:val="22"/>
          <w:lang w:eastAsia="en-US"/>
        </w:rPr>
        <w:t xml:space="preserve"> г. нататък, които са били все още валидни на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2021</w:t>
      </w:r>
      <w:r w:rsidRPr="007E1531">
        <w:rPr>
          <w:rFonts w:eastAsia="Calibri"/>
          <w:noProof/>
          <w:color w:val="000000"/>
          <w:szCs w:val="22"/>
          <w:lang w:eastAsia="en-US"/>
        </w:rPr>
        <w:t xml:space="preserve"> г.,ичийто срок на валидност е изтекъл преди ... [</w:t>
      </w:r>
      <w:r w:rsidRPr="007E1531">
        <w:rPr>
          <w:rFonts w:eastAsia="Calibri"/>
          <w:i/>
          <w:iCs/>
          <w:noProof/>
          <w:color w:val="000000"/>
          <w:szCs w:val="22"/>
          <w:lang w:eastAsia="en-US"/>
        </w:rPr>
        <w:t>датата на влизане в сила на настоящия регламент</w:t>
      </w:r>
      <w:r w:rsidRPr="007E1531">
        <w:rPr>
          <w:rFonts w:eastAsia="Calibri"/>
          <w:noProof/>
          <w:color w:val="000000"/>
          <w:szCs w:val="22"/>
          <w:lang w:eastAsia="en-US"/>
        </w:rPr>
        <w:t xml:space="preserve">], се считат за валидни до датите, посочени в параграф </w:t>
      </w:r>
      <w:r w:rsidRPr="00E40525">
        <w:rPr>
          <w:rFonts w:eastAsia="Calibri"/>
          <w:noProof/>
          <w:color w:val="000000"/>
          <w:szCs w:val="22"/>
          <w:lang w:eastAsia="en-US"/>
        </w:rPr>
        <w:t>3</w:t>
      </w:r>
      <w:r w:rsidRPr="007E1531">
        <w:rPr>
          <w:rFonts w:eastAsia="Calibri"/>
          <w:noProof/>
          <w:color w:val="000000"/>
          <w:szCs w:val="22"/>
          <w:lang w:eastAsia="en-US"/>
        </w:rPr>
        <w:t>а от настоящия член, само ако е изпълнено едно от следните условия:</w:t>
      </w:r>
    </w:p>
    <w:p w:rsidR="007E1531" w:rsidRPr="007E1531" w:rsidRDefault="007E1531" w:rsidP="007E1531">
      <w:pPr>
        <w:widowControl/>
        <w:rPr>
          <w:rFonts w:eastAsia="Calibri"/>
          <w:noProof/>
          <w:color w:val="000000"/>
          <w:szCs w:val="22"/>
          <w:lang w:eastAsia="en-US"/>
        </w:rPr>
      </w:pPr>
      <w:r w:rsidRPr="007E1531">
        <w:rPr>
          <w:rFonts w:eastAsia="Calibri"/>
          <w:noProof/>
          <w:color w:val="000000"/>
          <w:szCs w:val="22"/>
          <w:lang w:eastAsia="en-US"/>
        </w:rPr>
        <w:br w:type="page"/>
      </w:r>
    </w:p>
    <w:p w:rsidR="007E1531" w:rsidRPr="007E1531" w:rsidRDefault="007E1531" w:rsidP="007E1531">
      <w:pPr>
        <w:widowControl/>
        <w:spacing w:before="120" w:after="120" w:line="360" w:lineRule="auto"/>
        <w:ind w:left="1984" w:hanging="567"/>
        <w:rPr>
          <w:rFonts w:eastAsia="Calibri"/>
          <w:noProof/>
          <w:color w:val="000000"/>
          <w:szCs w:val="22"/>
          <w:lang w:eastAsia="en-US"/>
        </w:rPr>
      </w:pPr>
      <w:r w:rsidRPr="007E1531">
        <w:rPr>
          <w:rFonts w:eastAsia="Calibri"/>
          <w:noProof/>
          <w:color w:val="000000"/>
          <w:szCs w:val="22"/>
          <w:lang w:eastAsia="en-US"/>
        </w:rPr>
        <w:lastRenderedPageBreak/>
        <w:t>а)</w:t>
      </w:r>
      <w:r w:rsidRPr="007E1531">
        <w:rPr>
          <w:rFonts w:eastAsia="Calibri"/>
          <w:noProof/>
          <w:color w:val="000000"/>
          <w:szCs w:val="22"/>
          <w:lang w:eastAsia="en-US"/>
        </w:rPr>
        <w:tab/>
        <w:t xml:space="preserve">преди датата на изтичане на срока на валидност на сертификата производителят и нотифицираният орган са подписали писмено споразумение съгласно приложение VII, раздел </w:t>
      </w:r>
      <w:r w:rsidRPr="00E40525">
        <w:rPr>
          <w:rFonts w:eastAsia="Calibri"/>
          <w:noProof/>
          <w:color w:val="000000"/>
          <w:szCs w:val="22"/>
          <w:lang w:eastAsia="en-US"/>
        </w:rPr>
        <w:t>4</w:t>
      </w:r>
      <w:r w:rsidRPr="007E1531">
        <w:rPr>
          <w:rFonts w:eastAsia="Calibri"/>
          <w:noProof/>
          <w:color w:val="000000"/>
          <w:szCs w:val="22"/>
          <w:lang w:eastAsia="en-US"/>
        </w:rPr>
        <w:t>.</w:t>
      </w:r>
      <w:r w:rsidRPr="00E40525">
        <w:rPr>
          <w:rFonts w:eastAsia="Calibri"/>
          <w:noProof/>
          <w:color w:val="000000"/>
          <w:szCs w:val="22"/>
          <w:lang w:eastAsia="en-US"/>
        </w:rPr>
        <w:t>3</w:t>
      </w:r>
      <w:r w:rsidRPr="007E1531">
        <w:rPr>
          <w:rFonts w:eastAsia="Calibri"/>
          <w:noProof/>
          <w:color w:val="000000"/>
          <w:szCs w:val="22"/>
          <w:lang w:eastAsia="en-US"/>
        </w:rPr>
        <w:t xml:space="preserve">, втора алинея към настоящия регламент за оценяване на съответствието на изделието, обхванато от сертификата с изтекъл срок на валидност, или на изделие, предназначено да замени това изделие; </w:t>
      </w:r>
    </w:p>
    <w:p w:rsidR="007E1531" w:rsidRPr="007E1531" w:rsidRDefault="007E1531" w:rsidP="007E1531">
      <w:pPr>
        <w:widowControl/>
        <w:spacing w:before="120" w:after="120" w:line="360" w:lineRule="auto"/>
        <w:ind w:left="1984" w:hanging="567"/>
        <w:rPr>
          <w:rFonts w:eastAsia="Calibri"/>
          <w:noProof/>
          <w:color w:val="000000"/>
          <w:szCs w:val="22"/>
          <w:lang w:eastAsia="en-US"/>
        </w:rPr>
      </w:pPr>
      <w:r w:rsidRPr="007E1531">
        <w:rPr>
          <w:rFonts w:eastAsia="Calibri"/>
          <w:noProof/>
          <w:color w:val="000000"/>
          <w:szCs w:val="22"/>
          <w:lang w:eastAsia="en-US"/>
        </w:rPr>
        <w:t>б)</w:t>
      </w:r>
      <w:r w:rsidRPr="007E1531">
        <w:rPr>
          <w:rFonts w:eastAsia="Calibri"/>
          <w:noProof/>
          <w:color w:val="000000"/>
          <w:szCs w:val="22"/>
          <w:lang w:eastAsia="en-US"/>
        </w:rPr>
        <w:tab/>
        <w:t xml:space="preserve">компетентен орган на държава членка е предоставил дерогация от приложимата процедура за оценяване на съответствието съгласно член </w:t>
      </w:r>
      <w:r w:rsidRPr="00E40525">
        <w:rPr>
          <w:rFonts w:eastAsia="Calibri"/>
          <w:noProof/>
          <w:color w:val="000000"/>
          <w:szCs w:val="22"/>
          <w:lang w:eastAsia="en-US"/>
        </w:rPr>
        <w:t>59</w:t>
      </w:r>
      <w:r w:rsidRPr="007E1531">
        <w:rPr>
          <w:rFonts w:eastAsia="Calibri"/>
          <w:noProof/>
          <w:color w:val="000000"/>
          <w:szCs w:val="22"/>
          <w:lang w:eastAsia="en-US"/>
        </w:rPr>
        <w:t xml:space="preserve">, параграф </w:t>
      </w:r>
      <w:r w:rsidRPr="00E40525">
        <w:rPr>
          <w:rFonts w:eastAsia="Calibri"/>
          <w:noProof/>
          <w:color w:val="000000"/>
          <w:szCs w:val="22"/>
          <w:lang w:eastAsia="en-US"/>
        </w:rPr>
        <w:t>1</w:t>
      </w:r>
      <w:r w:rsidRPr="007E1531">
        <w:rPr>
          <w:rFonts w:eastAsia="Calibri"/>
          <w:noProof/>
          <w:color w:val="000000"/>
          <w:szCs w:val="22"/>
          <w:lang w:eastAsia="en-US"/>
        </w:rPr>
        <w:t xml:space="preserve"> от настоящия регламент или е изискал от производителя, съгласно член </w:t>
      </w:r>
      <w:r w:rsidRPr="00E40525">
        <w:rPr>
          <w:rFonts w:eastAsia="Calibri"/>
          <w:noProof/>
          <w:color w:val="000000"/>
          <w:szCs w:val="22"/>
          <w:lang w:eastAsia="en-US"/>
        </w:rPr>
        <w:t>97</w:t>
      </w:r>
      <w:r w:rsidRPr="007E1531">
        <w:rPr>
          <w:rFonts w:eastAsia="Calibri"/>
          <w:noProof/>
          <w:color w:val="000000"/>
          <w:szCs w:val="22"/>
          <w:lang w:eastAsia="en-US"/>
        </w:rPr>
        <w:t xml:space="preserve">, параграф </w:t>
      </w:r>
      <w:r w:rsidRPr="00E40525">
        <w:rPr>
          <w:rFonts w:eastAsia="Calibri"/>
          <w:noProof/>
          <w:color w:val="000000"/>
          <w:szCs w:val="22"/>
          <w:lang w:eastAsia="en-US"/>
        </w:rPr>
        <w:t>1</w:t>
      </w:r>
      <w:r w:rsidRPr="007E1531">
        <w:rPr>
          <w:rFonts w:eastAsia="Calibri"/>
          <w:noProof/>
          <w:color w:val="000000"/>
          <w:szCs w:val="22"/>
          <w:lang w:eastAsia="en-US"/>
        </w:rPr>
        <w:t xml:space="preserve"> от настоящия регламент, да извърши приложимата процедура за оценяване на съответствието.“;</w:t>
      </w:r>
    </w:p>
    <w:p w:rsidR="007E1531" w:rsidRPr="007E1531" w:rsidRDefault="007E1531" w:rsidP="007E1531">
      <w:pPr>
        <w:widowControl/>
        <w:spacing w:before="120" w:after="120" w:line="360" w:lineRule="auto"/>
        <w:ind w:left="1417" w:hanging="567"/>
        <w:rPr>
          <w:rFonts w:eastAsia="Calibri"/>
          <w:noProof/>
          <w:color w:val="000000"/>
          <w:szCs w:val="22"/>
          <w:lang w:eastAsia="en-US"/>
        </w:rPr>
      </w:pPr>
      <w:r w:rsidRPr="007E1531">
        <w:rPr>
          <w:rFonts w:eastAsia="Calibri"/>
          <w:noProof/>
          <w:color w:val="000000"/>
          <w:szCs w:val="22"/>
          <w:lang w:eastAsia="en-US"/>
        </w:rPr>
        <w:t>б)</w:t>
      </w:r>
      <w:r w:rsidRPr="007E1531">
        <w:rPr>
          <w:rFonts w:eastAsia="Calibri"/>
          <w:noProof/>
          <w:color w:val="000000"/>
          <w:szCs w:val="22"/>
          <w:lang w:eastAsia="en-US"/>
        </w:rPr>
        <w:tab/>
        <w:t>параграф </w:t>
      </w:r>
      <w:r w:rsidRPr="00E40525">
        <w:rPr>
          <w:rFonts w:eastAsia="Calibri"/>
          <w:noProof/>
          <w:color w:val="000000"/>
          <w:szCs w:val="22"/>
          <w:lang w:eastAsia="en-US"/>
        </w:rPr>
        <w:t>3</w:t>
      </w:r>
      <w:r w:rsidRPr="007E1531">
        <w:rPr>
          <w:rFonts w:eastAsia="Calibri"/>
          <w:noProof/>
          <w:color w:val="000000"/>
          <w:szCs w:val="22"/>
          <w:lang w:eastAsia="en-US"/>
        </w:rPr>
        <w:t xml:space="preserve"> се заменя със следното:</w:t>
      </w:r>
    </w:p>
    <w:p w:rsidR="007E1531" w:rsidRPr="007E1531" w:rsidRDefault="007E1531" w:rsidP="007E1531">
      <w:pPr>
        <w:widowControl/>
        <w:spacing w:before="120" w:after="120" w:line="360" w:lineRule="auto"/>
        <w:ind w:left="1985" w:hanging="568"/>
        <w:rPr>
          <w:rFonts w:eastAsia="Calibri"/>
          <w:noProof/>
          <w:color w:val="000000"/>
          <w:szCs w:val="22"/>
          <w:lang w:eastAsia="en-US"/>
        </w:rPr>
      </w:pPr>
      <w:r w:rsidRPr="007E1531">
        <w:rPr>
          <w:rFonts w:eastAsia="Calibri"/>
          <w:noProof/>
          <w:color w:val="000000"/>
          <w:szCs w:val="22"/>
          <w:lang w:eastAsia="en-US"/>
        </w:rPr>
        <w:t>„</w:t>
      </w:r>
      <w:r w:rsidRPr="00E40525">
        <w:rPr>
          <w:rFonts w:eastAsia="Calibri"/>
          <w:noProof/>
          <w:color w:val="000000"/>
          <w:szCs w:val="22"/>
          <w:lang w:eastAsia="en-US"/>
        </w:rPr>
        <w:t>3</w:t>
      </w:r>
      <w:r w:rsidRPr="007E1531">
        <w:rPr>
          <w:rFonts w:eastAsia="Calibri"/>
          <w:noProof/>
          <w:color w:val="000000"/>
          <w:szCs w:val="22"/>
          <w:lang w:eastAsia="en-US"/>
        </w:rPr>
        <w:t>.</w:t>
      </w:r>
      <w:r w:rsidRPr="007E1531">
        <w:rPr>
          <w:rFonts w:eastAsia="Calibri"/>
          <w:noProof/>
          <w:color w:val="000000"/>
          <w:szCs w:val="22"/>
          <w:lang w:eastAsia="en-US"/>
        </w:rPr>
        <w:tab/>
        <w:t xml:space="preserve">Чрез дерогация от член </w:t>
      </w:r>
      <w:r w:rsidRPr="00E40525">
        <w:rPr>
          <w:rFonts w:eastAsia="Calibri"/>
          <w:noProof/>
          <w:color w:val="000000"/>
          <w:szCs w:val="22"/>
          <w:lang w:eastAsia="en-US"/>
        </w:rPr>
        <w:t>5</w:t>
      </w:r>
      <w:r w:rsidRPr="007E1531">
        <w:rPr>
          <w:rFonts w:eastAsia="Calibri"/>
          <w:noProof/>
          <w:color w:val="000000"/>
          <w:szCs w:val="22"/>
          <w:lang w:eastAsia="en-US"/>
        </w:rPr>
        <w:t xml:space="preserve"> и при положение че са изпълнени условията, посочени в параграф </w:t>
      </w:r>
      <w:r w:rsidRPr="00E40525">
        <w:rPr>
          <w:rFonts w:eastAsia="Calibri"/>
          <w:noProof/>
          <w:color w:val="000000"/>
          <w:szCs w:val="22"/>
          <w:lang w:eastAsia="en-US"/>
        </w:rPr>
        <w:t>3</w:t>
      </w:r>
      <w:r w:rsidRPr="007E1531">
        <w:rPr>
          <w:rFonts w:eastAsia="Calibri"/>
          <w:noProof/>
          <w:color w:val="000000"/>
          <w:szCs w:val="22"/>
          <w:lang w:eastAsia="en-US"/>
        </w:rPr>
        <w:t xml:space="preserve">в от настоящия член, изделията, посочени в параграфи </w:t>
      </w:r>
      <w:r w:rsidRPr="00E40525">
        <w:rPr>
          <w:rFonts w:eastAsia="Calibri"/>
          <w:noProof/>
          <w:color w:val="000000"/>
          <w:szCs w:val="22"/>
          <w:lang w:eastAsia="en-US"/>
        </w:rPr>
        <w:t>3</w:t>
      </w:r>
      <w:r w:rsidRPr="007E1531">
        <w:rPr>
          <w:rFonts w:eastAsia="Calibri"/>
          <w:noProof/>
          <w:color w:val="000000"/>
          <w:szCs w:val="22"/>
          <w:lang w:eastAsia="en-US"/>
        </w:rPr>
        <w:t xml:space="preserve">а и </w:t>
      </w:r>
      <w:r w:rsidRPr="00E40525">
        <w:rPr>
          <w:rFonts w:eastAsia="Calibri"/>
          <w:noProof/>
          <w:color w:val="000000"/>
          <w:szCs w:val="22"/>
          <w:lang w:eastAsia="en-US"/>
        </w:rPr>
        <w:t>3</w:t>
      </w:r>
      <w:r w:rsidRPr="007E1531">
        <w:rPr>
          <w:rFonts w:eastAsia="Calibri"/>
          <w:noProof/>
          <w:color w:val="000000"/>
          <w:szCs w:val="22"/>
          <w:lang w:eastAsia="en-US"/>
        </w:rPr>
        <w:t>б от настоящия член, могат да бъдат пуснати на пазара или пуснати в действие до датите, посочени в тези  параграфи.</w:t>
      </w:r>
    </w:p>
    <w:p w:rsidR="007E1531" w:rsidRPr="007E1531" w:rsidRDefault="007E1531" w:rsidP="007E1531">
      <w:pPr>
        <w:widowControl/>
        <w:rPr>
          <w:rFonts w:eastAsia="Calibri"/>
          <w:noProof/>
          <w:color w:val="000000"/>
          <w:szCs w:val="22"/>
          <w:lang w:eastAsia="en-US"/>
        </w:rPr>
      </w:pPr>
      <w:r w:rsidRPr="007E1531">
        <w:rPr>
          <w:rFonts w:eastAsia="Calibri"/>
          <w:noProof/>
          <w:color w:val="000000"/>
          <w:szCs w:val="22"/>
          <w:lang w:eastAsia="en-US"/>
        </w:rPr>
        <w:br w:type="page"/>
      </w:r>
    </w:p>
    <w:p w:rsidR="007E1531" w:rsidRPr="007E1531" w:rsidRDefault="007E1531" w:rsidP="007E1531">
      <w:pPr>
        <w:widowControl/>
        <w:spacing w:before="120" w:after="120" w:line="360" w:lineRule="auto"/>
        <w:ind w:left="1985" w:hanging="568"/>
        <w:rPr>
          <w:rFonts w:eastAsia="Calibri"/>
          <w:noProof/>
          <w:color w:val="000000"/>
          <w:szCs w:val="22"/>
          <w:lang w:eastAsia="en-US"/>
        </w:rPr>
      </w:pPr>
      <w:r w:rsidRPr="00E40525">
        <w:rPr>
          <w:rFonts w:eastAsia="Calibri"/>
          <w:noProof/>
          <w:color w:val="000000"/>
          <w:szCs w:val="22"/>
          <w:lang w:eastAsia="en-US"/>
        </w:rPr>
        <w:lastRenderedPageBreak/>
        <w:t>3</w:t>
      </w:r>
      <w:r w:rsidRPr="007E1531">
        <w:rPr>
          <w:rFonts w:eastAsia="Calibri"/>
          <w:noProof/>
          <w:color w:val="000000"/>
          <w:szCs w:val="22"/>
          <w:lang w:eastAsia="en-US"/>
        </w:rPr>
        <w:t>а.</w:t>
      </w:r>
      <w:r w:rsidRPr="007E1531">
        <w:rPr>
          <w:rFonts w:eastAsia="Calibri"/>
          <w:noProof/>
          <w:color w:val="000000"/>
          <w:szCs w:val="22"/>
          <w:lang w:eastAsia="en-US"/>
        </w:rPr>
        <w:tab/>
        <w:t>Изделията със сертификат, който е издаден в съответствие с Директива </w:t>
      </w:r>
      <w:r w:rsidRPr="00E40525">
        <w:rPr>
          <w:rFonts w:eastAsia="Calibri"/>
          <w:noProof/>
          <w:color w:val="000000"/>
          <w:szCs w:val="22"/>
          <w:lang w:eastAsia="en-US"/>
        </w:rPr>
        <w:t>90</w:t>
      </w:r>
      <w:r w:rsidRPr="007E1531">
        <w:rPr>
          <w:rFonts w:eastAsia="Calibri"/>
          <w:noProof/>
          <w:color w:val="000000"/>
          <w:szCs w:val="22"/>
          <w:lang w:eastAsia="en-US"/>
        </w:rPr>
        <w:t>/</w:t>
      </w:r>
      <w:r w:rsidRPr="00E40525">
        <w:rPr>
          <w:rFonts w:eastAsia="Calibri"/>
          <w:noProof/>
          <w:color w:val="000000"/>
          <w:szCs w:val="22"/>
          <w:lang w:eastAsia="en-US"/>
        </w:rPr>
        <w:t>385</w:t>
      </w:r>
      <w:r w:rsidRPr="007E1531">
        <w:rPr>
          <w:rFonts w:eastAsia="Calibri"/>
          <w:noProof/>
          <w:color w:val="000000"/>
          <w:szCs w:val="22"/>
          <w:lang w:eastAsia="en-US"/>
        </w:rPr>
        <w:t xml:space="preserve">/ЕИО или Директива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/ЕИО и който е валиден съгласно параграф </w:t>
      </w:r>
      <w:r w:rsidRPr="00E40525">
        <w:rPr>
          <w:rFonts w:eastAsia="Calibri"/>
          <w:noProof/>
          <w:color w:val="000000"/>
          <w:szCs w:val="22"/>
          <w:lang w:eastAsia="en-US"/>
        </w:rPr>
        <w:t>2</w:t>
      </w:r>
      <w:r w:rsidRPr="007E1531">
        <w:rPr>
          <w:rFonts w:eastAsia="Calibri"/>
          <w:noProof/>
          <w:color w:val="000000"/>
          <w:szCs w:val="22"/>
          <w:lang w:eastAsia="en-US"/>
        </w:rPr>
        <w:t xml:space="preserve"> от настоящия член, могат да бъдат пуснати на пазара или пуснати в действие до следните дати:</w:t>
      </w:r>
    </w:p>
    <w:p w:rsidR="007E1531" w:rsidRPr="007E1531" w:rsidRDefault="007E1531" w:rsidP="007E1531">
      <w:pPr>
        <w:widowControl/>
        <w:spacing w:before="120" w:after="120" w:line="360" w:lineRule="auto"/>
        <w:ind w:left="2552" w:hanging="567"/>
        <w:rPr>
          <w:rFonts w:eastAsia="Calibri"/>
          <w:noProof/>
          <w:color w:val="000000"/>
          <w:szCs w:val="22"/>
          <w:lang w:eastAsia="en-US"/>
        </w:rPr>
      </w:pPr>
      <w:r w:rsidRPr="007E1531">
        <w:rPr>
          <w:rFonts w:eastAsia="Calibri"/>
          <w:noProof/>
          <w:color w:val="000000"/>
          <w:szCs w:val="22"/>
          <w:lang w:eastAsia="en-US"/>
        </w:rPr>
        <w:t>а)</w:t>
      </w:r>
      <w:r w:rsidRPr="007E1531">
        <w:rPr>
          <w:rFonts w:eastAsia="Calibri"/>
          <w:noProof/>
          <w:color w:val="000000"/>
          <w:szCs w:val="22"/>
          <w:lang w:eastAsia="en-US"/>
        </w:rPr>
        <w:tab/>
      </w:r>
      <w:r w:rsidRPr="00E40525">
        <w:rPr>
          <w:rFonts w:eastAsia="Calibri"/>
          <w:noProof/>
          <w:color w:val="000000"/>
          <w:szCs w:val="22"/>
          <w:lang w:eastAsia="en-US"/>
        </w:rPr>
        <w:t>31</w:t>
      </w:r>
      <w:r w:rsidRPr="007E1531">
        <w:rPr>
          <w:rFonts w:eastAsia="Calibri"/>
          <w:noProof/>
          <w:color w:val="000000"/>
          <w:szCs w:val="22"/>
          <w:lang w:eastAsia="en-US"/>
        </w:rPr>
        <w:t xml:space="preserve"> декември </w:t>
      </w:r>
      <w:r w:rsidRPr="00E40525">
        <w:rPr>
          <w:rFonts w:eastAsia="Calibri"/>
          <w:noProof/>
          <w:color w:val="000000"/>
          <w:szCs w:val="22"/>
          <w:lang w:eastAsia="en-US"/>
        </w:rPr>
        <w:t>2027</w:t>
      </w:r>
      <w:r w:rsidRPr="007E1531">
        <w:rPr>
          <w:rFonts w:eastAsia="Calibri"/>
          <w:noProof/>
          <w:color w:val="000000"/>
          <w:szCs w:val="22"/>
          <w:lang w:eastAsia="en-US"/>
        </w:rPr>
        <w:t xml:space="preserve"> г. за всички изделия от клас III и за имплантируеми изделия от клас IIb, с изключение на хирургически конци, скоби, стоматологични запълващи материали, стоматологични скоби, зъбни коронки, винтове, клинове, пластини, проводници, щифтове, клипсове и конектори;</w:t>
      </w:r>
    </w:p>
    <w:p w:rsidR="007E1531" w:rsidRPr="007E1531" w:rsidRDefault="007E1531" w:rsidP="007E1531">
      <w:pPr>
        <w:widowControl/>
        <w:spacing w:before="120" w:after="120" w:line="360" w:lineRule="auto"/>
        <w:ind w:left="2552" w:hanging="567"/>
        <w:rPr>
          <w:rFonts w:eastAsia="Calibri"/>
          <w:noProof/>
          <w:color w:val="000000"/>
          <w:szCs w:val="22"/>
          <w:lang w:eastAsia="en-US"/>
        </w:rPr>
      </w:pPr>
      <w:r w:rsidRPr="007E1531">
        <w:rPr>
          <w:rFonts w:eastAsia="Calibri"/>
          <w:noProof/>
          <w:color w:val="000000"/>
          <w:szCs w:val="22"/>
          <w:lang w:eastAsia="en-US"/>
        </w:rPr>
        <w:t>б)</w:t>
      </w:r>
      <w:r w:rsidRPr="007E1531">
        <w:rPr>
          <w:rFonts w:eastAsia="Calibri"/>
          <w:noProof/>
          <w:color w:val="000000"/>
          <w:szCs w:val="22"/>
          <w:lang w:eastAsia="en-US"/>
        </w:rPr>
        <w:tab/>
      </w:r>
      <w:r w:rsidRPr="00E40525">
        <w:rPr>
          <w:rFonts w:eastAsia="Calibri"/>
          <w:noProof/>
          <w:color w:val="000000"/>
          <w:szCs w:val="22"/>
          <w:lang w:eastAsia="en-US"/>
        </w:rPr>
        <w:t>31</w:t>
      </w:r>
      <w:r w:rsidRPr="007E1531">
        <w:rPr>
          <w:rFonts w:eastAsia="Calibri"/>
          <w:noProof/>
          <w:color w:val="000000"/>
          <w:szCs w:val="22"/>
          <w:lang w:eastAsia="en-US"/>
        </w:rPr>
        <w:t xml:space="preserve"> декември </w:t>
      </w:r>
      <w:r w:rsidRPr="00E40525">
        <w:rPr>
          <w:rFonts w:eastAsia="Calibri"/>
          <w:noProof/>
          <w:color w:val="000000"/>
          <w:szCs w:val="22"/>
          <w:lang w:eastAsia="en-US"/>
        </w:rPr>
        <w:t>2028</w:t>
      </w:r>
      <w:r w:rsidRPr="007E1531">
        <w:rPr>
          <w:rFonts w:eastAsia="Calibri"/>
          <w:noProof/>
          <w:color w:val="000000"/>
          <w:szCs w:val="22"/>
          <w:lang w:eastAsia="en-US"/>
        </w:rPr>
        <w:t xml:space="preserve"> г. за изделия от клас IIb, различни от обхванатите от буква а) от настоящия параграф, за изделия от клас IIa и за изделия от клас I, които се пускат на пазара стерилни или имат измервателна функция.</w:t>
      </w:r>
    </w:p>
    <w:p w:rsidR="007E1531" w:rsidRPr="007E1531" w:rsidRDefault="007E1531" w:rsidP="007E1531">
      <w:pPr>
        <w:widowControl/>
        <w:rPr>
          <w:rFonts w:eastAsia="Calibri"/>
          <w:noProof/>
          <w:color w:val="000000"/>
          <w:szCs w:val="22"/>
          <w:lang w:eastAsia="en-US"/>
        </w:rPr>
      </w:pPr>
      <w:r w:rsidRPr="007E1531">
        <w:rPr>
          <w:rFonts w:eastAsia="Calibri"/>
          <w:noProof/>
          <w:color w:val="000000"/>
          <w:szCs w:val="22"/>
          <w:lang w:eastAsia="en-US"/>
        </w:rPr>
        <w:br w:type="page"/>
      </w:r>
    </w:p>
    <w:p w:rsidR="007E1531" w:rsidRPr="007E1531" w:rsidRDefault="007E1531" w:rsidP="007E1531">
      <w:pPr>
        <w:widowControl/>
        <w:spacing w:before="120" w:after="120" w:line="360" w:lineRule="auto"/>
        <w:ind w:left="1985" w:hanging="568"/>
        <w:rPr>
          <w:rFonts w:eastAsia="Calibri"/>
          <w:noProof/>
          <w:color w:val="000000"/>
          <w:szCs w:val="22"/>
          <w:lang w:eastAsia="en-US"/>
        </w:rPr>
      </w:pPr>
      <w:r w:rsidRPr="00E40525">
        <w:rPr>
          <w:rFonts w:eastAsia="Calibri"/>
          <w:noProof/>
          <w:color w:val="000000"/>
          <w:szCs w:val="22"/>
          <w:lang w:eastAsia="en-US"/>
        </w:rPr>
        <w:lastRenderedPageBreak/>
        <w:t>3</w:t>
      </w:r>
      <w:r w:rsidRPr="007E1531">
        <w:rPr>
          <w:rFonts w:eastAsia="Calibri"/>
          <w:noProof/>
          <w:color w:val="000000"/>
          <w:szCs w:val="22"/>
          <w:lang w:eastAsia="en-US"/>
        </w:rPr>
        <w:t>б.</w:t>
      </w:r>
      <w:r w:rsidRPr="007E1531">
        <w:rPr>
          <w:rFonts w:eastAsia="Calibri"/>
          <w:noProof/>
          <w:color w:val="000000"/>
          <w:szCs w:val="22"/>
          <w:lang w:eastAsia="en-US"/>
        </w:rPr>
        <w:tab/>
        <w:t>Изделията, за които процедурата за оценяване на съответствието съгласно Директива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 xml:space="preserve">/ЕИО не е изисквала участието на нотифициран орган, за които декларацията за съответствие е изготвена преди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2021</w:t>
      </w:r>
      <w:r w:rsidRPr="007E1531">
        <w:rPr>
          <w:rFonts w:eastAsia="Calibri"/>
          <w:noProof/>
          <w:color w:val="000000"/>
          <w:szCs w:val="22"/>
          <w:lang w:eastAsia="en-US"/>
        </w:rPr>
        <w:t xml:space="preserve"> г. и за които процедурата за оценяване на съответствието съгласно настоящия регламент изисква участието на нотифициран орган, могат да бъдат пуснати на пазара или пуснати в действие до </w:t>
      </w:r>
      <w:r w:rsidRPr="00E40525">
        <w:rPr>
          <w:rFonts w:eastAsia="Calibri"/>
          <w:noProof/>
          <w:color w:val="000000"/>
          <w:szCs w:val="22"/>
          <w:lang w:eastAsia="en-US"/>
        </w:rPr>
        <w:t>31</w:t>
      </w:r>
      <w:r w:rsidRPr="007E1531">
        <w:rPr>
          <w:rFonts w:eastAsia="Calibri"/>
          <w:noProof/>
          <w:color w:val="000000"/>
          <w:szCs w:val="22"/>
          <w:lang w:eastAsia="en-US"/>
        </w:rPr>
        <w:t xml:space="preserve"> декември </w:t>
      </w:r>
      <w:r w:rsidRPr="00E40525">
        <w:rPr>
          <w:rFonts w:eastAsia="Calibri"/>
          <w:noProof/>
          <w:color w:val="000000"/>
          <w:szCs w:val="22"/>
          <w:lang w:eastAsia="en-US"/>
        </w:rPr>
        <w:t>2028</w:t>
      </w:r>
      <w:r w:rsidRPr="007E1531">
        <w:rPr>
          <w:rFonts w:eastAsia="Calibri"/>
          <w:noProof/>
          <w:color w:val="000000"/>
          <w:szCs w:val="22"/>
          <w:lang w:eastAsia="en-US"/>
        </w:rPr>
        <w:t> г.</w:t>
      </w:r>
    </w:p>
    <w:p w:rsidR="007E1531" w:rsidRPr="007E1531" w:rsidRDefault="007E1531" w:rsidP="007E1531">
      <w:pPr>
        <w:widowControl/>
        <w:spacing w:before="120" w:after="120" w:line="360" w:lineRule="auto"/>
        <w:ind w:left="1985" w:hanging="568"/>
        <w:rPr>
          <w:rFonts w:eastAsia="Calibri"/>
          <w:noProof/>
          <w:color w:val="000000"/>
          <w:szCs w:val="22"/>
          <w:lang w:eastAsia="en-US"/>
        </w:rPr>
      </w:pPr>
      <w:r w:rsidRPr="00E40525">
        <w:rPr>
          <w:rFonts w:eastAsia="Calibri"/>
          <w:noProof/>
          <w:color w:val="000000"/>
          <w:szCs w:val="22"/>
          <w:lang w:eastAsia="en-US"/>
        </w:rPr>
        <w:t>3</w:t>
      </w:r>
      <w:r w:rsidRPr="007E1531">
        <w:rPr>
          <w:rFonts w:eastAsia="Calibri"/>
          <w:noProof/>
          <w:color w:val="000000"/>
          <w:szCs w:val="22"/>
          <w:lang w:eastAsia="en-US"/>
        </w:rPr>
        <w:t>в.</w:t>
      </w:r>
      <w:r w:rsidRPr="007E1531">
        <w:rPr>
          <w:rFonts w:eastAsia="Calibri"/>
          <w:noProof/>
          <w:color w:val="000000"/>
          <w:szCs w:val="22"/>
          <w:lang w:eastAsia="en-US"/>
        </w:rPr>
        <w:tab/>
        <w:t>Изделията, посочени в параграфи </w:t>
      </w:r>
      <w:r w:rsidRPr="00E40525">
        <w:rPr>
          <w:rFonts w:eastAsia="Calibri"/>
          <w:noProof/>
          <w:color w:val="000000"/>
          <w:szCs w:val="22"/>
          <w:lang w:eastAsia="en-US"/>
        </w:rPr>
        <w:t>3</w:t>
      </w:r>
      <w:r w:rsidRPr="007E1531">
        <w:rPr>
          <w:rFonts w:eastAsia="Calibri"/>
          <w:noProof/>
          <w:color w:val="000000"/>
          <w:szCs w:val="22"/>
          <w:lang w:eastAsia="en-US"/>
        </w:rPr>
        <w:t xml:space="preserve">а и </w:t>
      </w:r>
      <w:r w:rsidRPr="00E40525">
        <w:rPr>
          <w:rFonts w:eastAsia="Calibri"/>
          <w:noProof/>
          <w:color w:val="000000"/>
          <w:szCs w:val="22"/>
          <w:lang w:eastAsia="en-US"/>
        </w:rPr>
        <w:t>3</w:t>
      </w:r>
      <w:r w:rsidRPr="007E1531">
        <w:rPr>
          <w:rFonts w:eastAsia="Calibri"/>
          <w:noProof/>
          <w:color w:val="000000"/>
          <w:szCs w:val="22"/>
          <w:lang w:eastAsia="en-US"/>
        </w:rPr>
        <w:t>б от настоящия член, могат да бъдат пуснати на пазара или пуснати в действие до датите, посочени в тези параграфи, само ако са изпълнени следните условия:</w:t>
      </w:r>
    </w:p>
    <w:p w:rsidR="007E1531" w:rsidRPr="007E1531" w:rsidRDefault="007E1531" w:rsidP="007E1531">
      <w:pPr>
        <w:widowControl/>
        <w:spacing w:before="120" w:after="120" w:line="360" w:lineRule="auto"/>
        <w:ind w:left="2552" w:hanging="567"/>
        <w:rPr>
          <w:rFonts w:eastAsia="Calibri"/>
          <w:noProof/>
          <w:color w:val="000000"/>
          <w:szCs w:val="22"/>
          <w:lang w:eastAsia="en-US"/>
        </w:rPr>
      </w:pPr>
      <w:r w:rsidRPr="007E1531">
        <w:rPr>
          <w:rFonts w:eastAsia="Calibri"/>
          <w:noProof/>
          <w:color w:val="000000"/>
          <w:szCs w:val="22"/>
          <w:lang w:eastAsia="en-US"/>
        </w:rPr>
        <w:t>а)</w:t>
      </w:r>
      <w:r w:rsidRPr="007E1531">
        <w:rPr>
          <w:rFonts w:eastAsia="Calibri"/>
          <w:noProof/>
          <w:color w:val="000000"/>
          <w:szCs w:val="22"/>
          <w:lang w:eastAsia="en-US"/>
        </w:rPr>
        <w:tab/>
        <w:t xml:space="preserve">изделията продължават да отговарят на изискванията на Директива </w:t>
      </w:r>
      <w:r w:rsidRPr="00E40525">
        <w:rPr>
          <w:rFonts w:eastAsia="Calibri"/>
          <w:noProof/>
          <w:color w:val="000000"/>
          <w:szCs w:val="22"/>
          <w:lang w:eastAsia="en-US"/>
        </w:rPr>
        <w:t>90</w:t>
      </w:r>
      <w:r w:rsidRPr="007E1531">
        <w:rPr>
          <w:rFonts w:eastAsia="Calibri"/>
          <w:noProof/>
          <w:color w:val="000000"/>
          <w:szCs w:val="22"/>
          <w:lang w:eastAsia="en-US"/>
        </w:rPr>
        <w:t>/</w:t>
      </w:r>
      <w:r w:rsidRPr="00E40525">
        <w:rPr>
          <w:rFonts w:eastAsia="Calibri"/>
          <w:noProof/>
          <w:color w:val="000000"/>
          <w:szCs w:val="22"/>
          <w:lang w:eastAsia="en-US"/>
        </w:rPr>
        <w:t>385</w:t>
      </w:r>
      <w:r w:rsidRPr="007E1531">
        <w:rPr>
          <w:rFonts w:eastAsia="Calibri"/>
          <w:noProof/>
          <w:color w:val="000000"/>
          <w:szCs w:val="22"/>
          <w:lang w:eastAsia="en-US"/>
        </w:rPr>
        <w:t xml:space="preserve">/ЕИО или Директива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/ЕИО, в зависимост от случая;</w:t>
      </w:r>
    </w:p>
    <w:p w:rsidR="007E1531" w:rsidRPr="007E1531" w:rsidRDefault="007E1531" w:rsidP="007E1531">
      <w:pPr>
        <w:widowControl/>
        <w:spacing w:before="120" w:after="120" w:line="360" w:lineRule="auto"/>
        <w:ind w:left="2552" w:hanging="567"/>
        <w:rPr>
          <w:rFonts w:eastAsia="Calibri"/>
          <w:noProof/>
          <w:color w:val="000000"/>
          <w:szCs w:val="22"/>
          <w:lang w:eastAsia="en-US"/>
        </w:rPr>
      </w:pPr>
      <w:r w:rsidRPr="007E1531">
        <w:rPr>
          <w:rFonts w:eastAsia="Calibri"/>
          <w:noProof/>
          <w:color w:val="000000"/>
          <w:szCs w:val="22"/>
          <w:lang w:eastAsia="en-US"/>
        </w:rPr>
        <w:t>б)</w:t>
      </w:r>
      <w:r w:rsidRPr="007E1531">
        <w:rPr>
          <w:rFonts w:eastAsia="Calibri"/>
          <w:noProof/>
          <w:color w:val="000000"/>
          <w:szCs w:val="22"/>
          <w:lang w:eastAsia="en-US"/>
        </w:rPr>
        <w:tab/>
        <w:t>не са направени значителни промени в проекта и предназначението;</w:t>
      </w:r>
    </w:p>
    <w:p w:rsidR="007E1531" w:rsidRPr="007E1531" w:rsidRDefault="007E1531" w:rsidP="007E1531">
      <w:pPr>
        <w:widowControl/>
        <w:spacing w:before="120" w:after="120" w:line="360" w:lineRule="auto"/>
        <w:ind w:left="2552" w:hanging="567"/>
        <w:rPr>
          <w:rFonts w:eastAsia="Calibri"/>
          <w:noProof/>
          <w:color w:val="000000"/>
          <w:szCs w:val="22"/>
          <w:lang w:eastAsia="en-US"/>
        </w:rPr>
      </w:pPr>
      <w:r w:rsidRPr="007E1531">
        <w:rPr>
          <w:rFonts w:eastAsia="Calibri"/>
          <w:noProof/>
          <w:color w:val="000000"/>
          <w:szCs w:val="22"/>
          <w:lang w:eastAsia="en-US"/>
        </w:rPr>
        <w:t>в)</w:t>
      </w:r>
      <w:r w:rsidRPr="007E1531">
        <w:rPr>
          <w:rFonts w:eastAsia="Calibri"/>
          <w:noProof/>
          <w:color w:val="000000"/>
          <w:szCs w:val="22"/>
          <w:lang w:eastAsia="en-US"/>
        </w:rPr>
        <w:tab/>
        <w:t>изделията не представляват неприемлив риск за здравето или безопасността на пациентите, потребителите или други лица, или за други аспекти на опазването на общественото здраве;</w:t>
      </w:r>
    </w:p>
    <w:p w:rsidR="007E1531" w:rsidRPr="007E1531" w:rsidRDefault="007E1531" w:rsidP="007E1531">
      <w:pPr>
        <w:widowControl/>
        <w:rPr>
          <w:rFonts w:eastAsia="Calibri"/>
          <w:noProof/>
          <w:color w:val="000000"/>
          <w:szCs w:val="22"/>
          <w:lang w:eastAsia="en-US"/>
        </w:rPr>
      </w:pPr>
      <w:r w:rsidRPr="007E1531">
        <w:rPr>
          <w:rFonts w:eastAsia="Calibri"/>
          <w:noProof/>
          <w:color w:val="000000"/>
          <w:szCs w:val="22"/>
          <w:lang w:eastAsia="en-US"/>
        </w:rPr>
        <w:br w:type="page"/>
      </w:r>
    </w:p>
    <w:p w:rsidR="007E1531" w:rsidRPr="007E1531" w:rsidRDefault="007E1531" w:rsidP="007E1531">
      <w:pPr>
        <w:widowControl/>
        <w:spacing w:before="120" w:after="120" w:line="360" w:lineRule="auto"/>
        <w:ind w:left="2552" w:hanging="567"/>
        <w:rPr>
          <w:rFonts w:eastAsia="Calibri"/>
          <w:noProof/>
          <w:color w:val="000000"/>
          <w:szCs w:val="22"/>
          <w:lang w:eastAsia="en-US"/>
        </w:rPr>
      </w:pPr>
      <w:r w:rsidRPr="007E1531">
        <w:rPr>
          <w:rFonts w:eastAsia="Calibri"/>
          <w:noProof/>
          <w:color w:val="000000"/>
          <w:szCs w:val="22"/>
          <w:lang w:eastAsia="en-US"/>
        </w:rPr>
        <w:lastRenderedPageBreak/>
        <w:t>г)</w:t>
      </w:r>
      <w:r w:rsidRPr="007E1531">
        <w:rPr>
          <w:rFonts w:eastAsia="Calibri"/>
          <w:noProof/>
          <w:color w:val="000000"/>
          <w:szCs w:val="22"/>
          <w:lang w:eastAsia="en-US"/>
        </w:rPr>
        <w:tab/>
        <w:t xml:space="preserve">не по-късно от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2024</w:t>
      </w:r>
      <w:r w:rsidRPr="007E1531">
        <w:rPr>
          <w:rFonts w:eastAsia="Calibri"/>
          <w:noProof/>
          <w:color w:val="000000"/>
          <w:szCs w:val="22"/>
          <w:lang w:eastAsia="en-US"/>
        </w:rPr>
        <w:t xml:space="preserve"> г. производителят е въвел система за управление на качеството съгласно член </w:t>
      </w:r>
      <w:r w:rsidRPr="00E40525">
        <w:rPr>
          <w:rFonts w:eastAsia="Calibri"/>
          <w:noProof/>
          <w:color w:val="000000"/>
          <w:szCs w:val="22"/>
          <w:lang w:eastAsia="en-US"/>
        </w:rPr>
        <w:t>10</w:t>
      </w:r>
      <w:r w:rsidRPr="007E1531">
        <w:rPr>
          <w:rFonts w:eastAsia="Calibri"/>
          <w:noProof/>
          <w:color w:val="000000"/>
          <w:szCs w:val="22"/>
          <w:lang w:eastAsia="en-US"/>
        </w:rPr>
        <w:t xml:space="preserve">, параграф </w:t>
      </w:r>
      <w:r w:rsidRPr="00E40525">
        <w:rPr>
          <w:rFonts w:eastAsia="Calibri"/>
          <w:noProof/>
          <w:color w:val="000000"/>
          <w:szCs w:val="22"/>
          <w:lang w:eastAsia="en-US"/>
        </w:rPr>
        <w:t>9</w:t>
      </w:r>
      <w:r w:rsidRPr="007E1531">
        <w:rPr>
          <w:rFonts w:eastAsia="Calibri"/>
          <w:noProof/>
          <w:color w:val="000000"/>
          <w:szCs w:val="22"/>
          <w:lang w:eastAsia="en-US"/>
        </w:rPr>
        <w:t>;</w:t>
      </w:r>
    </w:p>
    <w:p w:rsidR="007E1531" w:rsidRPr="007E1531" w:rsidRDefault="007E1531" w:rsidP="007E1531">
      <w:pPr>
        <w:widowControl/>
        <w:spacing w:before="120" w:after="120" w:line="360" w:lineRule="auto"/>
        <w:ind w:left="2552" w:hanging="567"/>
        <w:rPr>
          <w:rFonts w:eastAsia="Calibri"/>
          <w:noProof/>
          <w:color w:val="000000"/>
          <w:szCs w:val="22"/>
          <w:lang w:eastAsia="en-US"/>
        </w:rPr>
      </w:pPr>
      <w:r w:rsidRPr="007E1531">
        <w:rPr>
          <w:rFonts w:eastAsia="Calibri"/>
          <w:noProof/>
          <w:color w:val="000000"/>
          <w:szCs w:val="22"/>
          <w:lang w:eastAsia="en-US"/>
        </w:rPr>
        <w:t>д)</w:t>
      </w:r>
      <w:r w:rsidRPr="007E1531">
        <w:rPr>
          <w:rFonts w:eastAsia="Calibri"/>
          <w:noProof/>
          <w:color w:val="000000"/>
          <w:szCs w:val="22"/>
          <w:lang w:eastAsia="en-US"/>
        </w:rPr>
        <w:tab/>
        <w:t xml:space="preserve">не по-късно от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2024</w:t>
      </w:r>
      <w:r w:rsidRPr="007E1531">
        <w:rPr>
          <w:rFonts w:eastAsia="Calibri"/>
          <w:noProof/>
          <w:color w:val="000000"/>
          <w:szCs w:val="22"/>
          <w:lang w:eastAsia="en-US"/>
        </w:rPr>
        <w:t xml:space="preserve"> г. производителят или упълномощеният представител е подал до нотифициран орган официално заявление за оценяване на съответствието съгласно приложение VII, раздел </w:t>
      </w:r>
      <w:r w:rsidRPr="00E40525">
        <w:rPr>
          <w:rFonts w:eastAsia="Calibri"/>
          <w:noProof/>
          <w:color w:val="000000"/>
          <w:szCs w:val="22"/>
          <w:lang w:eastAsia="en-US"/>
        </w:rPr>
        <w:t>4</w:t>
      </w:r>
      <w:r w:rsidRPr="007E1531">
        <w:rPr>
          <w:rFonts w:eastAsia="Calibri"/>
          <w:noProof/>
          <w:color w:val="000000"/>
          <w:szCs w:val="22"/>
          <w:lang w:eastAsia="en-US"/>
        </w:rPr>
        <w:t>.</w:t>
      </w:r>
      <w:r w:rsidRPr="00E40525">
        <w:rPr>
          <w:rFonts w:eastAsia="Calibri"/>
          <w:noProof/>
          <w:color w:val="000000"/>
          <w:szCs w:val="22"/>
          <w:lang w:eastAsia="en-US"/>
        </w:rPr>
        <w:t>3</w:t>
      </w:r>
      <w:r w:rsidRPr="007E1531">
        <w:rPr>
          <w:rFonts w:eastAsia="Calibri"/>
          <w:noProof/>
          <w:color w:val="000000"/>
          <w:szCs w:val="22"/>
          <w:lang w:eastAsia="en-US"/>
        </w:rPr>
        <w:t xml:space="preserve">, първа алинея във връзка с изделие, посочено в параграфи </w:t>
      </w:r>
      <w:r w:rsidRPr="00E40525">
        <w:rPr>
          <w:rFonts w:eastAsia="Calibri"/>
          <w:noProof/>
          <w:color w:val="000000"/>
          <w:szCs w:val="22"/>
          <w:lang w:eastAsia="en-US"/>
        </w:rPr>
        <w:t>3</w:t>
      </w:r>
      <w:r w:rsidRPr="007E1531">
        <w:rPr>
          <w:rFonts w:eastAsia="Calibri"/>
          <w:noProof/>
          <w:color w:val="000000"/>
          <w:szCs w:val="22"/>
          <w:lang w:eastAsia="en-US"/>
        </w:rPr>
        <w:t xml:space="preserve">а или </w:t>
      </w:r>
      <w:r w:rsidRPr="00E40525">
        <w:rPr>
          <w:rFonts w:eastAsia="Calibri"/>
          <w:noProof/>
          <w:color w:val="000000"/>
          <w:szCs w:val="22"/>
          <w:lang w:eastAsia="en-US"/>
        </w:rPr>
        <w:t>3</w:t>
      </w:r>
      <w:r w:rsidRPr="007E1531">
        <w:rPr>
          <w:rFonts w:eastAsia="Calibri"/>
          <w:noProof/>
          <w:color w:val="000000"/>
          <w:szCs w:val="22"/>
          <w:lang w:eastAsia="en-US"/>
        </w:rPr>
        <w:t xml:space="preserve">б от настоящия член, или във връзка с изделие, предназначено да замени това изделие, и не по-късно от </w:t>
      </w:r>
      <w:r w:rsidRPr="00E40525">
        <w:rPr>
          <w:rFonts w:eastAsia="Calibri"/>
          <w:noProof/>
          <w:color w:val="000000"/>
          <w:szCs w:val="22"/>
          <w:lang w:eastAsia="en-US"/>
        </w:rPr>
        <w:t>26</w:t>
      </w:r>
      <w:r w:rsidRPr="007E1531">
        <w:rPr>
          <w:rFonts w:eastAsia="Calibri"/>
          <w:noProof/>
          <w:color w:val="000000"/>
          <w:szCs w:val="22"/>
          <w:lang w:eastAsia="en-US"/>
        </w:rPr>
        <w:t xml:space="preserve"> септември </w:t>
      </w:r>
      <w:r w:rsidRPr="00E40525">
        <w:rPr>
          <w:rFonts w:eastAsia="Calibri"/>
          <w:noProof/>
          <w:color w:val="000000"/>
          <w:szCs w:val="22"/>
          <w:lang w:eastAsia="en-US"/>
        </w:rPr>
        <w:t>2024</w:t>
      </w:r>
      <w:r w:rsidRPr="007E1531">
        <w:rPr>
          <w:rFonts w:eastAsia="Calibri"/>
          <w:noProof/>
          <w:color w:val="000000"/>
          <w:szCs w:val="22"/>
          <w:lang w:eastAsia="en-US"/>
        </w:rPr>
        <w:t xml:space="preserve"> г. нотифицираният орган и производителят са подписали писмено споразумение съгласно приложение VII, раздел </w:t>
      </w:r>
      <w:r w:rsidRPr="00E40525">
        <w:rPr>
          <w:rFonts w:eastAsia="Calibri"/>
          <w:noProof/>
          <w:color w:val="000000"/>
          <w:szCs w:val="22"/>
          <w:lang w:eastAsia="en-US"/>
        </w:rPr>
        <w:t>4</w:t>
      </w:r>
      <w:r w:rsidRPr="007E1531">
        <w:rPr>
          <w:rFonts w:eastAsia="Calibri"/>
          <w:noProof/>
          <w:color w:val="000000"/>
          <w:szCs w:val="22"/>
          <w:lang w:eastAsia="en-US"/>
        </w:rPr>
        <w:t>.</w:t>
      </w:r>
      <w:r w:rsidRPr="00E40525">
        <w:rPr>
          <w:rFonts w:eastAsia="Calibri"/>
          <w:noProof/>
          <w:color w:val="000000"/>
          <w:szCs w:val="22"/>
          <w:lang w:eastAsia="en-US"/>
        </w:rPr>
        <w:t>3</w:t>
      </w:r>
      <w:r w:rsidRPr="007E1531">
        <w:rPr>
          <w:rFonts w:eastAsia="Calibri"/>
          <w:noProof/>
          <w:color w:val="000000"/>
          <w:szCs w:val="22"/>
          <w:lang w:eastAsia="en-US"/>
        </w:rPr>
        <w:t>, втора алинея.</w:t>
      </w:r>
    </w:p>
    <w:p w:rsidR="007E1531" w:rsidRPr="007E1531" w:rsidRDefault="007E1531" w:rsidP="007E1531">
      <w:pPr>
        <w:widowControl/>
        <w:rPr>
          <w:rFonts w:eastAsia="Calibri"/>
          <w:noProof/>
          <w:color w:val="000000"/>
          <w:szCs w:val="22"/>
          <w:lang w:eastAsia="en-US"/>
        </w:rPr>
      </w:pPr>
      <w:r w:rsidRPr="007E1531">
        <w:rPr>
          <w:rFonts w:eastAsia="Calibri"/>
          <w:noProof/>
          <w:color w:val="000000"/>
          <w:szCs w:val="22"/>
          <w:lang w:eastAsia="en-US"/>
        </w:rPr>
        <w:br w:type="page"/>
      </w:r>
    </w:p>
    <w:p w:rsidR="007E1531" w:rsidRPr="007E1531" w:rsidRDefault="007E1531" w:rsidP="007E1531">
      <w:pPr>
        <w:widowControl/>
        <w:spacing w:before="120" w:after="120" w:line="360" w:lineRule="auto"/>
        <w:ind w:left="1985" w:hanging="568"/>
        <w:rPr>
          <w:rFonts w:eastAsia="Calibri"/>
          <w:noProof/>
          <w:color w:val="000000"/>
          <w:szCs w:val="22"/>
          <w:lang w:eastAsia="en-US"/>
        </w:rPr>
      </w:pPr>
      <w:r w:rsidRPr="00E40525">
        <w:rPr>
          <w:rFonts w:eastAsia="Calibri"/>
          <w:noProof/>
          <w:color w:val="000000"/>
          <w:szCs w:val="22"/>
          <w:lang w:eastAsia="en-US"/>
        </w:rPr>
        <w:lastRenderedPageBreak/>
        <w:t>3</w:t>
      </w:r>
      <w:r w:rsidRPr="007E1531">
        <w:rPr>
          <w:rFonts w:eastAsia="Calibri"/>
          <w:noProof/>
          <w:color w:val="000000"/>
          <w:szCs w:val="22"/>
          <w:lang w:eastAsia="en-US"/>
        </w:rPr>
        <w:t>г.</w:t>
      </w:r>
      <w:r w:rsidRPr="007E1531">
        <w:rPr>
          <w:rFonts w:eastAsia="Calibri"/>
          <w:noProof/>
          <w:color w:val="000000"/>
          <w:szCs w:val="22"/>
          <w:lang w:eastAsia="en-US"/>
        </w:rPr>
        <w:tab/>
        <w:t xml:space="preserve">Чрез дерогация от параграф </w:t>
      </w:r>
      <w:r w:rsidRPr="00E40525">
        <w:rPr>
          <w:rFonts w:eastAsia="Calibri"/>
          <w:noProof/>
          <w:color w:val="000000"/>
          <w:szCs w:val="22"/>
          <w:lang w:eastAsia="en-US"/>
        </w:rPr>
        <w:t>3</w:t>
      </w:r>
      <w:r w:rsidRPr="007E1531">
        <w:rPr>
          <w:rFonts w:eastAsia="Calibri"/>
          <w:noProof/>
          <w:color w:val="000000"/>
          <w:szCs w:val="22"/>
          <w:lang w:eastAsia="en-US"/>
        </w:rPr>
        <w:t xml:space="preserve"> от настоящия член за изделията, посочени в параграфи </w:t>
      </w:r>
      <w:r w:rsidRPr="00E40525">
        <w:rPr>
          <w:rFonts w:eastAsia="Calibri"/>
          <w:noProof/>
          <w:color w:val="000000"/>
          <w:szCs w:val="22"/>
          <w:lang w:eastAsia="en-US"/>
        </w:rPr>
        <w:t>3</w:t>
      </w:r>
      <w:r w:rsidRPr="007E1531">
        <w:rPr>
          <w:rFonts w:eastAsia="Calibri"/>
          <w:noProof/>
          <w:color w:val="000000"/>
          <w:szCs w:val="22"/>
          <w:lang w:eastAsia="en-US"/>
        </w:rPr>
        <w:t xml:space="preserve">а и </w:t>
      </w:r>
      <w:r w:rsidRPr="00E40525">
        <w:rPr>
          <w:rFonts w:eastAsia="Calibri"/>
          <w:noProof/>
          <w:color w:val="000000"/>
          <w:szCs w:val="22"/>
          <w:lang w:eastAsia="en-US"/>
        </w:rPr>
        <w:t>3</w:t>
      </w:r>
      <w:r w:rsidRPr="007E1531">
        <w:rPr>
          <w:rFonts w:eastAsia="Calibri"/>
          <w:noProof/>
          <w:color w:val="000000"/>
          <w:szCs w:val="22"/>
          <w:lang w:eastAsia="en-US"/>
        </w:rPr>
        <w:t xml:space="preserve">б от настоящия член, се прилагат изискванията на настоящия регламент, свързани с надзора след пускане на пазара, надзора на пазара, проследяването на безопасността, регистрацията на икономическите оператори и на изделията, вместо съответстващите им изисквания в директиви </w:t>
      </w:r>
      <w:r w:rsidRPr="00E40525">
        <w:rPr>
          <w:rFonts w:eastAsia="Calibri"/>
          <w:noProof/>
          <w:color w:val="000000"/>
          <w:szCs w:val="22"/>
          <w:lang w:eastAsia="en-US"/>
        </w:rPr>
        <w:t>90</w:t>
      </w:r>
      <w:r w:rsidRPr="007E1531">
        <w:rPr>
          <w:rFonts w:eastAsia="Calibri"/>
          <w:noProof/>
          <w:color w:val="000000"/>
          <w:szCs w:val="22"/>
          <w:lang w:eastAsia="en-US"/>
        </w:rPr>
        <w:t>/</w:t>
      </w:r>
      <w:r w:rsidRPr="00E40525">
        <w:rPr>
          <w:rFonts w:eastAsia="Calibri"/>
          <w:noProof/>
          <w:color w:val="000000"/>
          <w:szCs w:val="22"/>
          <w:lang w:eastAsia="en-US"/>
        </w:rPr>
        <w:t>385</w:t>
      </w:r>
      <w:r w:rsidRPr="007E1531">
        <w:rPr>
          <w:rFonts w:eastAsia="Calibri"/>
          <w:noProof/>
          <w:color w:val="000000"/>
          <w:szCs w:val="22"/>
          <w:lang w:eastAsia="en-US"/>
        </w:rPr>
        <w:t xml:space="preserve">/ЕИО и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/ЕИО.</w:t>
      </w:r>
    </w:p>
    <w:p w:rsidR="007E1531" w:rsidRPr="007E1531" w:rsidRDefault="007E1531" w:rsidP="007E1531">
      <w:pPr>
        <w:widowControl/>
        <w:spacing w:before="120" w:after="120" w:line="360" w:lineRule="auto"/>
        <w:ind w:left="1985" w:hanging="568"/>
        <w:rPr>
          <w:rFonts w:eastAsia="Calibri"/>
          <w:color w:val="000000"/>
          <w:szCs w:val="22"/>
          <w:lang w:eastAsia="en-US"/>
        </w:rPr>
      </w:pPr>
      <w:r w:rsidRPr="00E40525">
        <w:rPr>
          <w:rFonts w:eastAsia="Calibri"/>
          <w:noProof/>
          <w:color w:val="000000"/>
          <w:szCs w:val="22"/>
          <w:lang w:eastAsia="en-US"/>
        </w:rPr>
        <w:t>3</w:t>
      </w:r>
      <w:r w:rsidRPr="007E1531">
        <w:rPr>
          <w:rFonts w:eastAsia="Calibri"/>
          <w:noProof/>
          <w:color w:val="000000"/>
          <w:szCs w:val="22"/>
          <w:lang w:eastAsia="en-US"/>
        </w:rPr>
        <w:t>д.</w:t>
      </w:r>
      <w:r w:rsidRPr="007E1531">
        <w:rPr>
          <w:rFonts w:eastAsia="Calibri"/>
          <w:noProof/>
          <w:color w:val="000000"/>
          <w:szCs w:val="22"/>
          <w:lang w:eastAsia="en-US"/>
        </w:rPr>
        <w:tab/>
        <w:t xml:space="preserve">Без да се засяга глава IV и параграф </w:t>
      </w:r>
      <w:r w:rsidRPr="00E40525">
        <w:rPr>
          <w:rFonts w:eastAsia="Calibri"/>
          <w:noProof/>
          <w:color w:val="000000"/>
          <w:szCs w:val="22"/>
          <w:lang w:eastAsia="en-US"/>
        </w:rPr>
        <w:t>1</w:t>
      </w:r>
      <w:r w:rsidRPr="007E1531">
        <w:rPr>
          <w:rFonts w:eastAsia="Calibri"/>
          <w:noProof/>
          <w:color w:val="000000"/>
          <w:szCs w:val="22"/>
          <w:lang w:eastAsia="en-US"/>
        </w:rPr>
        <w:t xml:space="preserve"> от настоящия член, нотифицираният орган, издал посочения в параграф </w:t>
      </w:r>
      <w:r w:rsidRPr="00E40525">
        <w:rPr>
          <w:rFonts w:eastAsia="Calibri"/>
          <w:noProof/>
          <w:color w:val="000000"/>
          <w:szCs w:val="22"/>
          <w:lang w:eastAsia="en-US"/>
        </w:rPr>
        <w:t>3</w:t>
      </w:r>
      <w:r w:rsidRPr="007E1531">
        <w:rPr>
          <w:rFonts w:eastAsia="Calibri"/>
          <w:noProof/>
          <w:color w:val="000000"/>
          <w:szCs w:val="22"/>
          <w:lang w:eastAsia="en-US"/>
        </w:rPr>
        <w:t xml:space="preserve">а от настоящия член сертификат, продължава да отговаря за упражняването на подходящ надзор по отношение на приложимите изисквания, отнасящи се до сертифицираните от него изделията, освен ако производителят се е договорил с нотифициран орган, определен съгласно член </w:t>
      </w:r>
      <w:r w:rsidRPr="00E40525">
        <w:rPr>
          <w:rFonts w:eastAsia="Calibri"/>
          <w:noProof/>
          <w:color w:val="000000"/>
          <w:szCs w:val="22"/>
          <w:lang w:eastAsia="en-US"/>
        </w:rPr>
        <w:t>42</w:t>
      </w:r>
      <w:r w:rsidRPr="007E1531">
        <w:rPr>
          <w:rFonts w:eastAsia="Calibri"/>
          <w:noProof/>
          <w:color w:val="000000"/>
          <w:szCs w:val="22"/>
          <w:lang w:eastAsia="en-US"/>
        </w:rPr>
        <w:t xml:space="preserve">, че </w:t>
      </w:r>
      <w:r w:rsidRPr="007E1531">
        <w:rPr>
          <w:rFonts w:eastAsia="Calibri"/>
          <w:color w:val="000000"/>
          <w:szCs w:val="22"/>
          <w:lang w:eastAsia="en-US"/>
        </w:rPr>
        <w:t>последният</w:t>
      </w:r>
      <w:r w:rsidRPr="007E1531">
        <w:rPr>
          <w:rFonts w:eastAsia="Calibri"/>
          <w:noProof/>
          <w:color w:val="000000"/>
          <w:szCs w:val="22"/>
          <w:lang w:eastAsia="en-US"/>
        </w:rPr>
        <w:t xml:space="preserve"> упражнява този надзор. </w:t>
      </w:r>
    </w:p>
    <w:p w:rsidR="007E1531" w:rsidRPr="007E1531" w:rsidRDefault="007E1531" w:rsidP="007E1531">
      <w:pPr>
        <w:widowControl/>
        <w:rPr>
          <w:rFonts w:eastAsia="Calibri"/>
          <w:color w:val="000000"/>
          <w:szCs w:val="22"/>
          <w:lang w:eastAsia="en-US"/>
        </w:rPr>
      </w:pPr>
      <w:r w:rsidRPr="007E1531">
        <w:rPr>
          <w:rFonts w:eastAsia="Calibri"/>
          <w:noProof/>
          <w:color w:val="000000"/>
          <w:szCs w:val="22"/>
          <w:lang w:eastAsia="en-US"/>
        </w:rPr>
        <w:br w:type="page"/>
      </w:r>
    </w:p>
    <w:p w:rsidR="007E1531" w:rsidRPr="007E1531" w:rsidRDefault="007E1531" w:rsidP="007E1531">
      <w:pPr>
        <w:widowControl/>
        <w:spacing w:before="120" w:after="120" w:line="360" w:lineRule="auto"/>
        <w:ind w:left="1985"/>
        <w:rPr>
          <w:rFonts w:eastAsia="Calibri"/>
          <w:noProof/>
          <w:color w:val="000000"/>
          <w:szCs w:val="22"/>
          <w:lang w:eastAsia="en-US"/>
        </w:rPr>
      </w:pPr>
      <w:r w:rsidRPr="007E1531">
        <w:rPr>
          <w:rFonts w:eastAsia="Calibri"/>
          <w:noProof/>
          <w:color w:val="000000"/>
          <w:szCs w:val="22"/>
          <w:lang w:eastAsia="en-US"/>
        </w:rPr>
        <w:lastRenderedPageBreak/>
        <w:t xml:space="preserve">Не по-късно от </w:t>
      </w:r>
      <w:r w:rsidRPr="00E40525">
        <w:rPr>
          <w:rFonts w:eastAsia="Calibri"/>
          <w:noProof/>
          <w:color w:val="000000"/>
          <w:szCs w:val="22"/>
          <w:lang w:eastAsia="en-US"/>
        </w:rPr>
        <w:t>26</w:t>
      </w:r>
      <w:r w:rsidRPr="007E1531">
        <w:rPr>
          <w:rFonts w:eastAsia="Calibri"/>
          <w:noProof/>
          <w:color w:val="000000"/>
          <w:szCs w:val="22"/>
          <w:lang w:eastAsia="en-US"/>
        </w:rPr>
        <w:t xml:space="preserve"> септември </w:t>
      </w:r>
      <w:r w:rsidRPr="00E40525">
        <w:rPr>
          <w:rFonts w:eastAsia="Calibri"/>
          <w:noProof/>
          <w:color w:val="000000"/>
          <w:szCs w:val="22"/>
          <w:lang w:eastAsia="en-US"/>
        </w:rPr>
        <w:t>2024</w:t>
      </w:r>
      <w:r w:rsidRPr="007E1531">
        <w:rPr>
          <w:rFonts w:eastAsia="Calibri"/>
          <w:noProof/>
          <w:color w:val="000000"/>
          <w:szCs w:val="22"/>
          <w:lang w:eastAsia="en-US"/>
        </w:rPr>
        <w:t xml:space="preserve"> г. нотифицираният орган, който е подписал писменото споразумение, посочено в параграф </w:t>
      </w:r>
      <w:r w:rsidRPr="00E40525">
        <w:rPr>
          <w:rFonts w:eastAsia="Calibri"/>
          <w:noProof/>
          <w:color w:val="000000"/>
          <w:szCs w:val="22"/>
          <w:lang w:eastAsia="en-US"/>
        </w:rPr>
        <w:t>3</w:t>
      </w:r>
      <w:r w:rsidRPr="007E1531">
        <w:rPr>
          <w:rFonts w:eastAsia="Calibri"/>
          <w:noProof/>
          <w:color w:val="000000"/>
          <w:szCs w:val="22"/>
          <w:lang w:eastAsia="en-US"/>
        </w:rPr>
        <w:t xml:space="preserve">в, буква д) от настоящия член, отговаря за упражняването на надзора по отношение на изделията, обхванати от писменото споразумение. Когато писменото споразумение обхваща изделие, предназначено да замени дадено изделие със сертификат, издаден съгласно Директива </w:t>
      </w:r>
      <w:r w:rsidRPr="00E40525">
        <w:rPr>
          <w:rFonts w:eastAsia="Calibri"/>
          <w:noProof/>
          <w:color w:val="000000"/>
          <w:szCs w:val="22"/>
          <w:lang w:eastAsia="en-US"/>
        </w:rPr>
        <w:t>90</w:t>
      </w:r>
      <w:r w:rsidRPr="007E1531">
        <w:rPr>
          <w:rFonts w:eastAsia="Calibri"/>
          <w:noProof/>
          <w:color w:val="000000"/>
          <w:szCs w:val="22"/>
          <w:lang w:eastAsia="en-US"/>
        </w:rPr>
        <w:t>/</w:t>
      </w:r>
      <w:r w:rsidRPr="00E40525">
        <w:rPr>
          <w:rFonts w:eastAsia="Calibri"/>
          <w:noProof/>
          <w:color w:val="000000"/>
          <w:szCs w:val="22"/>
          <w:lang w:eastAsia="en-US"/>
        </w:rPr>
        <w:t>385</w:t>
      </w:r>
      <w:r w:rsidRPr="007E1531">
        <w:rPr>
          <w:rFonts w:eastAsia="Calibri"/>
          <w:noProof/>
          <w:color w:val="000000"/>
          <w:szCs w:val="22"/>
          <w:lang w:eastAsia="en-US"/>
        </w:rPr>
        <w:t xml:space="preserve">/ЕИО или Директива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/ЕИО, надзорът се упражнява за изделието, което се заменя.</w:t>
      </w:r>
    </w:p>
    <w:p w:rsidR="007E1531" w:rsidRPr="007E1531" w:rsidRDefault="007E1531" w:rsidP="007E1531">
      <w:pPr>
        <w:widowControl/>
        <w:spacing w:before="120" w:after="120" w:line="360" w:lineRule="auto"/>
        <w:ind w:left="1985"/>
        <w:rPr>
          <w:rFonts w:eastAsia="Calibri"/>
          <w:noProof/>
          <w:color w:val="000000"/>
          <w:szCs w:val="22"/>
          <w:lang w:eastAsia="en-US"/>
        </w:rPr>
      </w:pPr>
      <w:r w:rsidRPr="007E1531">
        <w:rPr>
          <w:rFonts w:eastAsia="Calibri"/>
          <w:noProof/>
          <w:color w:val="000000"/>
          <w:szCs w:val="22"/>
          <w:lang w:eastAsia="en-US"/>
        </w:rPr>
        <w:t xml:space="preserve">Редът и условията за прехвърляне на отговорността за надзора от нотифицирания орган, издал сертификата, към нотифицирания орган, определен съгласно член </w:t>
      </w:r>
      <w:r w:rsidRPr="00E40525">
        <w:rPr>
          <w:rFonts w:eastAsia="Calibri"/>
          <w:noProof/>
          <w:color w:val="000000"/>
          <w:szCs w:val="22"/>
          <w:lang w:eastAsia="en-US"/>
        </w:rPr>
        <w:t>42</w:t>
      </w:r>
      <w:r w:rsidRPr="007E1531">
        <w:rPr>
          <w:rFonts w:eastAsia="Calibri"/>
          <w:noProof/>
          <w:color w:val="000000"/>
          <w:szCs w:val="22"/>
          <w:lang w:eastAsia="en-US"/>
        </w:rPr>
        <w:t xml:space="preserve">, се определят ясно в споразумение между производителя и нотифицирания орган, определен съгласно член </w:t>
      </w:r>
      <w:r w:rsidRPr="00E40525">
        <w:rPr>
          <w:rFonts w:eastAsia="Calibri"/>
          <w:noProof/>
          <w:color w:val="000000"/>
          <w:szCs w:val="22"/>
          <w:lang w:eastAsia="en-US"/>
        </w:rPr>
        <w:t>42</w:t>
      </w:r>
      <w:r w:rsidRPr="007E1531">
        <w:rPr>
          <w:rFonts w:eastAsia="Calibri"/>
          <w:noProof/>
          <w:color w:val="000000"/>
          <w:szCs w:val="22"/>
          <w:lang w:eastAsia="en-US"/>
        </w:rPr>
        <w:t xml:space="preserve">, и, когато е възможно, нотифицирания орган, издал сертификата. Нотифицираният орган, определен съгласно член </w:t>
      </w:r>
      <w:r w:rsidRPr="00E40525">
        <w:rPr>
          <w:rFonts w:eastAsia="Calibri"/>
          <w:noProof/>
          <w:color w:val="000000"/>
          <w:szCs w:val="22"/>
          <w:lang w:eastAsia="en-US"/>
        </w:rPr>
        <w:t>42</w:t>
      </w:r>
      <w:r w:rsidRPr="007E1531">
        <w:rPr>
          <w:rFonts w:eastAsia="Calibri"/>
          <w:noProof/>
          <w:color w:val="000000"/>
          <w:szCs w:val="22"/>
          <w:lang w:eastAsia="en-US"/>
        </w:rPr>
        <w:t>, не отговаря за дейностите по оценяване на съответствието, извършвани от нотифицирания орган, който е издал сертификата.</w:t>
      </w:r>
    </w:p>
    <w:p w:rsidR="007E1531" w:rsidRPr="007E1531" w:rsidRDefault="007E1531" w:rsidP="007E1531">
      <w:pPr>
        <w:widowControl/>
        <w:rPr>
          <w:rFonts w:eastAsia="Calibri"/>
          <w:noProof/>
          <w:color w:val="000000"/>
          <w:szCs w:val="22"/>
          <w:lang w:eastAsia="en-US"/>
        </w:rPr>
      </w:pPr>
      <w:r w:rsidRPr="007E1531">
        <w:rPr>
          <w:rFonts w:eastAsia="Calibri"/>
          <w:noProof/>
          <w:color w:val="000000"/>
          <w:szCs w:val="22"/>
          <w:lang w:eastAsia="en-US"/>
        </w:rPr>
        <w:br w:type="page"/>
      </w:r>
    </w:p>
    <w:p w:rsidR="007E1531" w:rsidRPr="007E1531" w:rsidRDefault="007E1531" w:rsidP="007E1531">
      <w:pPr>
        <w:widowControl/>
        <w:spacing w:before="120" w:after="120" w:line="360" w:lineRule="auto"/>
        <w:ind w:left="1985" w:hanging="568"/>
        <w:rPr>
          <w:rFonts w:eastAsia="Calibri"/>
          <w:noProof/>
          <w:color w:val="000000"/>
          <w:szCs w:val="22"/>
          <w:lang w:eastAsia="en-US"/>
        </w:rPr>
      </w:pPr>
      <w:r w:rsidRPr="00E40525">
        <w:rPr>
          <w:rFonts w:eastAsia="Calibri"/>
          <w:noProof/>
          <w:color w:val="000000"/>
          <w:szCs w:val="22"/>
          <w:lang w:eastAsia="en-US"/>
        </w:rPr>
        <w:lastRenderedPageBreak/>
        <w:t>3</w:t>
      </w:r>
      <w:r w:rsidRPr="007E1531">
        <w:rPr>
          <w:rFonts w:eastAsia="Calibri"/>
          <w:noProof/>
          <w:color w:val="000000"/>
          <w:szCs w:val="22"/>
          <w:lang w:eastAsia="en-US"/>
        </w:rPr>
        <w:t>е.</w:t>
      </w:r>
      <w:r w:rsidRPr="007E1531">
        <w:rPr>
          <w:rFonts w:eastAsia="Calibri"/>
          <w:noProof/>
          <w:color w:val="000000"/>
          <w:szCs w:val="22"/>
          <w:lang w:eastAsia="en-US"/>
        </w:rPr>
        <w:tab/>
        <w:t xml:space="preserve">Чрез дерогация от член </w:t>
      </w:r>
      <w:r w:rsidRPr="00E40525">
        <w:rPr>
          <w:rFonts w:eastAsia="Calibri"/>
          <w:noProof/>
          <w:color w:val="000000"/>
          <w:szCs w:val="22"/>
          <w:lang w:eastAsia="en-US"/>
        </w:rPr>
        <w:t>5</w:t>
      </w:r>
      <w:r w:rsidRPr="007E1531">
        <w:rPr>
          <w:rFonts w:eastAsia="Calibri"/>
          <w:noProof/>
          <w:color w:val="000000"/>
          <w:szCs w:val="22"/>
          <w:lang w:eastAsia="en-US"/>
        </w:rPr>
        <w:t xml:space="preserve"> имплантируеми изделия по поръчка от клас III могат да бъдат пуснати на пазара или пуснати в действие до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2026</w:t>
      </w:r>
      <w:r w:rsidRPr="007E1531">
        <w:rPr>
          <w:rFonts w:eastAsia="Calibri"/>
          <w:noProof/>
          <w:color w:val="000000"/>
          <w:szCs w:val="22"/>
          <w:lang w:eastAsia="en-US"/>
        </w:rPr>
        <w:t xml:space="preserve"> г. без сертификат, издаден от нотифициран орган съгласно процедурата за оценяване на съответствието, посочена в член </w:t>
      </w:r>
      <w:r w:rsidRPr="00E40525">
        <w:rPr>
          <w:rFonts w:eastAsia="Calibri"/>
          <w:noProof/>
          <w:color w:val="000000"/>
          <w:szCs w:val="22"/>
          <w:lang w:eastAsia="en-US"/>
        </w:rPr>
        <w:t>52</w:t>
      </w:r>
      <w:r w:rsidRPr="007E1531">
        <w:rPr>
          <w:rFonts w:eastAsia="Calibri"/>
          <w:noProof/>
          <w:color w:val="000000"/>
          <w:szCs w:val="22"/>
          <w:lang w:eastAsia="en-US"/>
        </w:rPr>
        <w:t xml:space="preserve">, параграф </w:t>
      </w:r>
      <w:r w:rsidRPr="00E40525">
        <w:rPr>
          <w:rFonts w:eastAsia="Calibri"/>
          <w:noProof/>
          <w:color w:val="000000"/>
          <w:szCs w:val="22"/>
          <w:lang w:eastAsia="en-US"/>
        </w:rPr>
        <w:t>8</w:t>
      </w:r>
      <w:r w:rsidRPr="007E1531">
        <w:rPr>
          <w:rFonts w:eastAsia="Calibri"/>
          <w:noProof/>
          <w:color w:val="000000"/>
          <w:szCs w:val="22"/>
          <w:lang w:eastAsia="en-US"/>
        </w:rPr>
        <w:t xml:space="preserve">, втора алинея, при условие че не по-късно от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2024</w:t>
      </w:r>
      <w:r w:rsidRPr="007E1531">
        <w:rPr>
          <w:rFonts w:eastAsia="Calibri"/>
          <w:noProof/>
          <w:color w:val="000000"/>
          <w:szCs w:val="22"/>
          <w:lang w:eastAsia="en-US"/>
        </w:rPr>
        <w:t xml:space="preserve"> г. производителят или упълномощеният представител е подал до нотифициран орган официално заявление за оценяване на съответствието съгласно приложение VII, раздел </w:t>
      </w:r>
      <w:r w:rsidRPr="00E40525">
        <w:rPr>
          <w:rFonts w:eastAsia="Calibri"/>
          <w:noProof/>
          <w:color w:val="000000"/>
          <w:szCs w:val="22"/>
          <w:lang w:eastAsia="en-US"/>
        </w:rPr>
        <w:t>4</w:t>
      </w:r>
      <w:r w:rsidRPr="007E1531">
        <w:rPr>
          <w:rFonts w:eastAsia="Calibri"/>
          <w:noProof/>
          <w:color w:val="000000"/>
          <w:szCs w:val="22"/>
          <w:lang w:eastAsia="en-US"/>
        </w:rPr>
        <w:t>.</w:t>
      </w:r>
      <w:r w:rsidRPr="00E40525">
        <w:rPr>
          <w:rFonts w:eastAsia="Calibri"/>
          <w:noProof/>
          <w:color w:val="000000"/>
          <w:szCs w:val="22"/>
          <w:lang w:eastAsia="en-US"/>
        </w:rPr>
        <w:t>3</w:t>
      </w:r>
      <w:r w:rsidRPr="007E1531">
        <w:rPr>
          <w:rFonts w:eastAsia="Calibri"/>
          <w:noProof/>
          <w:color w:val="000000"/>
          <w:szCs w:val="22"/>
          <w:lang w:eastAsia="en-US"/>
        </w:rPr>
        <w:t xml:space="preserve">, първа алинея и че не по-късно от </w:t>
      </w:r>
      <w:r w:rsidRPr="00E40525">
        <w:rPr>
          <w:rFonts w:eastAsia="Calibri"/>
          <w:noProof/>
          <w:color w:val="000000"/>
          <w:szCs w:val="22"/>
          <w:lang w:eastAsia="en-US"/>
        </w:rPr>
        <w:t>26</w:t>
      </w:r>
      <w:r w:rsidRPr="007E1531">
        <w:rPr>
          <w:rFonts w:eastAsia="Calibri"/>
          <w:noProof/>
          <w:color w:val="000000"/>
          <w:szCs w:val="22"/>
          <w:lang w:eastAsia="en-US"/>
        </w:rPr>
        <w:t xml:space="preserve"> септември </w:t>
      </w:r>
      <w:r w:rsidRPr="00E40525">
        <w:rPr>
          <w:rFonts w:eastAsia="Calibri"/>
          <w:noProof/>
          <w:color w:val="000000"/>
          <w:szCs w:val="22"/>
          <w:lang w:eastAsia="en-US"/>
        </w:rPr>
        <w:t>2024</w:t>
      </w:r>
      <w:r w:rsidRPr="007E1531">
        <w:rPr>
          <w:rFonts w:eastAsia="Calibri"/>
          <w:noProof/>
          <w:color w:val="000000"/>
          <w:szCs w:val="22"/>
          <w:lang w:eastAsia="en-US"/>
        </w:rPr>
        <w:t xml:space="preserve"> г. нотифицираният орган и производителят са подписали писмено споразумение съгласно приложение VII, раздел </w:t>
      </w:r>
      <w:r w:rsidRPr="00E40525">
        <w:rPr>
          <w:rFonts w:eastAsia="Calibri"/>
          <w:noProof/>
          <w:color w:val="000000"/>
          <w:szCs w:val="22"/>
          <w:lang w:eastAsia="en-US"/>
        </w:rPr>
        <w:t>4</w:t>
      </w:r>
      <w:r w:rsidRPr="007E1531">
        <w:rPr>
          <w:rFonts w:eastAsia="Calibri"/>
          <w:noProof/>
          <w:color w:val="000000"/>
          <w:szCs w:val="22"/>
          <w:lang w:eastAsia="en-US"/>
        </w:rPr>
        <w:t>.</w:t>
      </w:r>
      <w:r w:rsidRPr="00E40525">
        <w:rPr>
          <w:rFonts w:eastAsia="Calibri"/>
          <w:noProof/>
          <w:color w:val="000000"/>
          <w:szCs w:val="22"/>
          <w:lang w:eastAsia="en-US"/>
        </w:rPr>
        <w:t>3</w:t>
      </w:r>
      <w:r w:rsidRPr="007E1531">
        <w:rPr>
          <w:rFonts w:eastAsia="Calibri"/>
          <w:noProof/>
          <w:color w:val="000000"/>
          <w:szCs w:val="22"/>
          <w:lang w:eastAsia="en-US"/>
        </w:rPr>
        <w:t>, втора алинея.“;</w:t>
      </w:r>
    </w:p>
    <w:p w:rsidR="007E1531" w:rsidRPr="007E1531" w:rsidRDefault="007E1531" w:rsidP="007E1531">
      <w:pPr>
        <w:widowControl/>
        <w:spacing w:before="120" w:after="120" w:line="360" w:lineRule="auto"/>
        <w:ind w:left="1417" w:hanging="567"/>
        <w:rPr>
          <w:rFonts w:eastAsia="Calibri"/>
          <w:noProof/>
          <w:color w:val="000000"/>
          <w:szCs w:val="22"/>
          <w:lang w:eastAsia="en-US"/>
        </w:rPr>
      </w:pPr>
      <w:r w:rsidRPr="007E1531">
        <w:rPr>
          <w:rFonts w:eastAsia="Calibri"/>
          <w:noProof/>
          <w:color w:val="000000"/>
          <w:szCs w:val="22"/>
          <w:lang w:eastAsia="en-US"/>
        </w:rPr>
        <w:t>в)</w:t>
      </w:r>
      <w:r w:rsidRPr="007E1531">
        <w:rPr>
          <w:rFonts w:eastAsia="Calibri"/>
          <w:noProof/>
          <w:color w:val="000000"/>
          <w:szCs w:val="22"/>
          <w:lang w:eastAsia="en-US"/>
        </w:rPr>
        <w:tab/>
        <w:t>параграф </w:t>
      </w:r>
      <w:r w:rsidRPr="00E40525">
        <w:rPr>
          <w:rFonts w:eastAsia="Calibri"/>
          <w:noProof/>
          <w:color w:val="000000"/>
          <w:szCs w:val="22"/>
          <w:lang w:eastAsia="en-US"/>
        </w:rPr>
        <w:t>4</w:t>
      </w:r>
      <w:r w:rsidRPr="007E1531">
        <w:rPr>
          <w:rFonts w:eastAsia="Calibri"/>
          <w:noProof/>
          <w:color w:val="000000"/>
          <w:szCs w:val="22"/>
          <w:lang w:eastAsia="en-US"/>
        </w:rPr>
        <w:t xml:space="preserve"> се заменя със следното:</w:t>
      </w:r>
    </w:p>
    <w:p w:rsidR="007E1531" w:rsidRPr="007E1531" w:rsidRDefault="007E1531" w:rsidP="007E1531">
      <w:pPr>
        <w:widowControl/>
        <w:spacing w:before="120" w:after="120" w:line="360" w:lineRule="auto"/>
        <w:ind w:left="1985" w:hanging="568"/>
        <w:rPr>
          <w:rFonts w:eastAsia="Calibri"/>
          <w:noProof/>
          <w:color w:val="000000"/>
          <w:szCs w:val="22"/>
          <w:lang w:eastAsia="en-US"/>
        </w:rPr>
      </w:pPr>
      <w:r w:rsidRPr="007E1531">
        <w:rPr>
          <w:rFonts w:eastAsia="Calibri"/>
          <w:noProof/>
          <w:color w:val="000000"/>
          <w:szCs w:val="22"/>
          <w:lang w:eastAsia="en-US"/>
        </w:rPr>
        <w:t>„</w:t>
      </w:r>
      <w:r w:rsidRPr="00E40525">
        <w:rPr>
          <w:rFonts w:eastAsia="Calibri"/>
          <w:noProof/>
          <w:color w:val="000000"/>
          <w:szCs w:val="22"/>
          <w:lang w:eastAsia="en-US"/>
        </w:rPr>
        <w:t>4</w:t>
      </w:r>
      <w:r w:rsidRPr="007E1531">
        <w:rPr>
          <w:rFonts w:eastAsia="Calibri"/>
          <w:noProof/>
          <w:color w:val="000000"/>
          <w:szCs w:val="22"/>
          <w:lang w:eastAsia="en-US"/>
        </w:rPr>
        <w:t>.</w:t>
      </w:r>
      <w:r w:rsidRPr="007E1531">
        <w:rPr>
          <w:rFonts w:eastAsia="Calibri"/>
          <w:noProof/>
          <w:color w:val="000000"/>
          <w:szCs w:val="22"/>
          <w:lang w:eastAsia="en-US"/>
        </w:rPr>
        <w:tab/>
        <w:t xml:space="preserve">Изделия, които са законно пуснати на пазара съгласно директиви </w:t>
      </w:r>
      <w:r w:rsidRPr="00E40525">
        <w:rPr>
          <w:rFonts w:eastAsia="Calibri"/>
          <w:noProof/>
          <w:color w:val="000000"/>
          <w:szCs w:val="22"/>
          <w:lang w:eastAsia="en-US"/>
        </w:rPr>
        <w:t>90</w:t>
      </w:r>
      <w:r w:rsidRPr="007E1531">
        <w:rPr>
          <w:rFonts w:eastAsia="Calibri"/>
          <w:noProof/>
          <w:color w:val="000000"/>
          <w:szCs w:val="22"/>
          <w:lang w:eastAsia="en-US"/>
        </w:rPr>
        <w:t>/</w:t>
      </w:r>
      <w:r w:rsidRPr="00E40525">
        <w:rPr>
          <w:rFonts w:eastAsia="Calibri"/>
          <w:noProof/>
          <w:color w:val="000000"/>
          <w:szCs w:val="22"/>
          <w:lang w:eastAsia="en-US"/>
        </w:rPr>
        <w:t>385</w:t>
      </w:r>
      <w:r w:rsidRPr="007E1531">
        <w:rPr>
          <w:rFonts w:eastAsia="Calibri"/>
          <w:noProof/>
          <w:color w:val="000000"/>
          <w:szCs w:val="22"/>
          <w:lang w:eastAsia="en-US"/>
        </w:rPr>
        <w:t xml:space="preserve">/ЕИО и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 xml:space="preserve">/ЕИО преди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2021</w:t>
      </w:r>
      <w:r w:rsidRPr="007E1531">
        <w:rPr>
          <w:rFonts w:eastAsia="Calibri"/>
          <w:noProof/>
          <w:color w:val="000000"/>
          <w:szCs w:val="22"/>
          <w:lang w:eastAsia="en-US"/>
        </w:rPr>
        <w:t xml:space="preserve"> г., и изделия, които са законно пуснати на пазара от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2021</w:t>
      </w:r>
      <w:r w:rsidRPr="007E1531">
        <w:rPr>
          <w:rFonts w:eastAsia="Calibri"/>
          <w:noProof/>
          <w:color w:val="000000"/>
          <w:szCs w:val="22"/>
          <w:lang w:eastAsia="en-US"/>
        </w:rPr>
        <w:t xml:space="preserve"> г. нататък съгласно параграфи </w:t>
      </w:r>
      <w:r w:rsidRPr="00E40525">
        <w:rPr>
          <w:rFonts w:eastAsia="Calibri"/>
          <w:noProof/>
          <w:color w:val="000000"/>
          <w:szCs w:val="22"/>
          <w:lang w:eastAsia="en-US"/>
        </w:rPr>
        <w:t>3</w:t>
      </w:r>
      <w:r w:rsidRPr="007E1531">
        <w:rPr>
          <w:rFonts w:eastAsia="Calibri"/>
          <w:noProof/>
          <w:color w:val="000000"/>
          <w:szCs w:val="22"/>
          <w:lang w:eastAsia="en-US"/>
        </w:rPr>
        <w:t xml:space="preserve">, </w:t>
      </w:r>
      <w:r w:rsidRPr="00E40525">
        <w:rPr>
          <w:rFonts w:eastAsia="Calibri"/>
          <w:noProof/>
          <w:color w:val="000000"/>
          <w:szCs w:val="22"/>
          <w:lang w:eastAsia="en-US"/>
        </w:rPr>
        <w:t>3</w:t>
      </w:r>
      <w:r w:rsidRPr="007E1531">
        <w:rPr>
          <w:rFonts w:eastAsia="Calibri"/>
          <w:noProof/>
          <w:color w:val="000000"/>
          <w:szCs w:val="22"/>
          <w:lang w:eastAsia="en-US"/>
        </w:rPr>
        <w:t xml:space="preserve">а, </w:t>
      </w:r>
      <w:r w:rsidRPr="00E40525">
        <w:rPr>
          <w:rFonts w:eastAsia="Calibri"/>
          <w:noProof/>
          <w:color w:val="000000"/>
          <w:szCs w:val="22"/>
          <w:lang w:eastAsia="en-US"/>
        </w:rPr>
        <w:t>3</w:t>
      </w:r>
      <w:r w:rsidRPr="007E1531">
        <w:rPr>
          <w:rFonts w:eastAsia="Calibri"/>
          <w:noProof/>
          <w:color w:val="000000"/>
          <w:szCs w:val="22"/>
          <w:lang w:eastAsia="en-US"/>
        </w:rPr>
        <w:t xml:space="preserve">б и </w:t>
      </w:r>
      <w:r w:rsidRPr="00E40525">
        <w:rPr>
          <w:rFonts w:eastAsia="Calibri"/>
          <w:noProof/>
          <w:color w:val="000000"/>
          <w:szCs w:val="22"/>
          <w:lang w:eastAsia="en-US"/>
        </w:rPr>
        <w:t>3</w:t>
      </w:r>
      <w:r w:rsidRPr="007E1531">
        <w:rPr>
          <w:rFonts w:eastAsia="Calibri"/>
          <w:noProof/>
          <w:color w:val="000000"/>
          <w:szCs w:val="22"/>
          <w:lang w:eastAsia="en-US"/>
        </w:rPr>
        <w:t>е от настоящия член, могат да продължат да се предоставят на пазара или да се пускат в действие.“</w:t>
      </w:r>
    </w:p>
    <w:p w:rsidR="007E1531" w:rsidRPr="007E1531" w:rsidRDefault="007E1531" w:rsidP="007E1531">
      <w:pPr>
        <w:widowControl/>
        <w:rPr>
          <w:rFonts w:eastAsia="Calibri"/>
          <w:noProof/>
          <w:color w:val="000000"/>
          <w:szCs w:val="22"/>
          <w:lang w:eastAsia="en-US"/>
        </w:rPr>
      </w:pPr>
      <w:r w:rsidRPr="007E1531">
        <w:rPr>
          <w:rFonts w:eastAsia="Calibri"/>
          <w:noProof/>
          <w:color w:val="000000"/>
          <w:szCs w:val="22"/>
          <w:lang w:eastAsia="en-US"/>
        </w:rPr>
        <w:br w:type="page"/>
      </w:r>
    </w:p>
    <w:p w:rsidR="007E1531" w:rsidRPr="007E1531" w:rsidRDefault="007E1531" w:rsidP="007E1531">
      <w:pPr>
        <w:widowControl/>
        <w:spacing w:before="120" w:after="120" w:line="360" w:lineRule="auto"/>
        <w:ind w:left="850" w:hanging="850"/>
        <w:rPr>
          <w:rFonts w:eastAsia="Calibri"/>
          <w:noProof/>
          <w:color w:val="000000"/>
          <w:szCs w:val="22"/>
          <w:lang w:eastAsia="en-US"/>
        </w:rPr>
      </w:pPr>
      <w:r w:rsidRPr="00E40525">
        <w:rPr>
          <w:rFonts w:eastAsia="Calibri"/>
          <w:noProof/>
          <w:color w:val="000000"/>
          <w:szCs w:val="22"/>
          <w:lang w:eastAsia="en-US"/>
        </w:rPr>
        <w:lastRenderedPageBreak/>
        <w:t>2</w:t>
      </w:r>
      <w:r w:rsidRPr="007E1531">
        <w:rPr>
          <w:rFonts w:eastAsia="Calibri"/>
          <w:noProof/>
          <w:color w:val="000000"/>
          <w:szCs w:val="22"/>
          <w:lang w:eastAsia="en-US"/>
        </w:rPr>
        <w:t>)</w:t>
      </w:r>
      <w:r w:rsidRPr="007E1531">
        <w:rPr>
          <w:rFonts w:eastAsia="Calibri"/>
          <w:noProof/>
          <w:color w:val="000000"/>
          <w:szCs w:val="22"/>
          <w:lang w:eastAsia="en-US"/>
        </w:rPr>
        <w:tab/>
        <w:t xml:space="preserve">Член </w:t>
      </w:r>
      <w:r w:rsidRPr="00E40525">
        <w:rPr>
          <w:rFonts w:eastAsia="Calibri"/>
          <w:noProof/>
          <w:color w:val="000000"/>
          <w:szCs w:val="22"/>
          <w:lang w:eastAsia="en-US"/>
        </w:rPr>
        <w:t>122</w:t>
      </w:r>
      <w:r w:rsidRPr="007E1531">
        <w:rPr>
          <w:rFonts w:eastAsia="Calibri"/>
          <w:noProof/>
          <w:color w:val="000000"/>
          <w:szCs w:val="22"/>
          <w:lang w:eastAsia="en-US"/>
        </w:rPr>
        <w:t xml:space="preserve"> се изменя, както следва:</w:t>
      </w:r>
    </w:p>
    <w:p w:rsidR="007E1531" w:rsidRPr="007E1531" w:rsidRDefault="007E1531" w:rsidP="007E1531">
      <w:pPr>
        <w:widowControl/>
        <w:spacing w:before="120" w:after="120" w:line="360" w:lineRule="auto"/>
        <w:ind w:left="1417" w:hanging="567"/>
        <w:rPr>
          <w:rFonts w:eastAsia="Calibri"/>
          <w:noProof/>
          <w:color w:val="000000"/>
          <w:szCs w:val="22"/>
          <w:lang w:eastAsia="en-US"/>
        </w:rPr>
      </w:pPr>
      <w:r w:rsidRPr="007E1531">
        <w:rPr>
          <w:rFonts w:eastAsia="Calibri"/>
          <w:noProof/>
          <w:color w:val="000000"/>
          <w:szCs w:val="22"/>
          <w:lang w:eastAsia="en-US"/>
        </w:rPr>
        <w:t>а)</w:t>
      </w:r>
      <w:r w:rsidRPr="007E1531">
        <w:rPr>
          <w:rFonts w:eastAsia="Calibri"/>
          <w:noProof/>
          <w:color w:val="000000"/>
          <w:szCs w:val="22"/>
          <w:lang w:eastAsia="en-US"/>
        </w:rPr>
        <w:tab/>
        <w:t>в първа алинея уводната фраза се заменя със следното:</w:t>
      </w:r>
    </w:p>
    <w:p w:rsidR="007E1531" w:rsidRPr="007E1531" w:rsidRDefault="007E1531" w:rsidP="007E1531">
      <w:pPr>
        <w:widowControl/>
        <w:spacing w:before="120" w:after="120" w:line="360" w:lineRule="auto"/>
        <w:ind w:left="1417"/>
        <w:rPr>
          <w:rFonts w:eastAsia="Calibri"/>
          <w:noProof/>
          <w:color w:val="000000"/>
          <w:szCs w:val="22"/>
          <w:lang w:eastAsia="en-US"/>
        </w:rPr>
      </w:pPr>
      <w:r w:rsidRPr="007E1531">
        <w:rPr>
          <w:rFonts w:eastAsia="Calibri"/>
          <w:noProof/>
          <w:color w:val="000000"/>
          <w:szCs w:val="22"/>
          <w:lang w:eastAsia="en-US"/>
        </w:rPr>
        <w:t xml:space="preserve">„Без да се засягат член </w:t>
      </w:r>
      <w:r w:rsidRPr="00E40525">
        <w:rPr>
          <w:rFonts w:eastAsia="Calibri"/>
          <w:noProof/>
          <w:color w:val="000000"/>
          <w:szCs w:val="22"/>
          <w:lang w:eastAsia="en-US"/>
        </w:rPr>
        <w:t>120</w:t>
      </w:r>
      <w:r w:rsidRPr="007E1531">
        <w:rPr>
          <w:rFonts w:eastAsia="Calibri"/>
          <w:noProof/>
          <w:color w:val="000000"/>
          <w:szCs w:val="22"/>
          <w:lang w:eastAsia="en-US"/>
        </w:rPr>
        <w:t xml:space="preserve">, параграфи </w:t>
      </w:r>
      <w:r w:rsidRPr="00E40525">
        <w:rPr>
          <w:rFonts w:eastAsia="Calibri"/>
          <w:noProof/>
          <w:color w:val="000000"/>
          <w:szCs w:val="22"/>
          <w:lang w:eastAsia="en-US"/>
        </w:rPr>
        <w:t>3</w:t>
      </w:r>
      <w:r w:rsidRPr="007E1531">
        <w:rPr>
          <w:rFonts w:eastAsia="Calibri"/>
          <w:noProof/>
          <w:color w:val="000000"/>
          <w:szCs w:val="22"/>
          <w:lang w:eastAsia="en-US"/>
        </w:rPr>
        <w:t>—</w:t>
      </w:r>
      <w:r w:rsidRPr="00E40525">
        <w:rPr>
          <w:rFonts w:eastAsia="Calibri"/>
          <w:noProof/>
          <w:color w:val="000000"/>
          <w:szCs w:val="22"/>
          <w:lang w:eastAsia="en-US"/>
        </w:rPr>
        <w:t>3</w:t>
      </w:r>
      <w:r w:rsidRPr="007E1531">
        <w:rPr>
          <w:rFonts w:eastAsia="Calibri"/>
          <w:noProof/>
          <w:color w:val="000000"/>
          <w:szCs w:val="22"/>
          <w:lang w:eastAsia="en-US"/>
        </w:rPr>
        <w:t xml:space="preserve">д и параграф </w:t>
      </w:r>
      <w:r w:rsidRPr="00E40525">
        <w:rPr>
          <w:rFonts w:eastAsia="Calibri"/>
          <w:noProof/>
          <w:color w:val="000000"/>
          <w:szCs w:val="22"/>
          <w:lang w:eastAsia="en-US"/>
        </w:rPr>
        <w:t>4</w:t>
      </w:r>
      <w:r w:rsidRPr="007E1531">
        <w:rPr>
          <w:rFonts w:eastAsia="Calibri"/>
          <w:noProof/>
          <w:color w:val="000000"/>
          <w:szCs w:val="22"/>
          <w:lang w:eastAsia="en-US"/>
        </w:rPr>
        <w:t xml:space="preserve"> от настоящия регламент и без да се засягат задълженията на държавите членки и производителите във връзка с проследяването на безопасността и задълженията на производителите във връзка с предоставяне на документация съгласно директиви </w:t>
      </w:r>
      <w:r w:rsidRPr="00E40525">
        <w:rPr>
          <w:rFonts w:eastAsia="Calibri"/>
          <w:noProof/>
          <w:color w:val="000000"/>
          <w:szCs w:val="22"/>
          <w:lang w:eastAsia="en-US"/>
        </w:rPr>
        <w:t>90</w:t>
      </w:r>
      <w:r w:rsidRPr="007E1531">
        <w:rPr>
          <w:rFonts w:eastAsia="Calibri"/>
          <w:noProof/>
          <w:color w:val="000000"/>
          <w:szCs w:val="22"/>
          <w:lang w:eastAsia="en-US"/>
        </w:rPr>
        <w:t>/</w:t>
      </w:r>
      <w:r w:rsidRPr="00E40525">
        <w:rPr>
          <w:rFonts w:eastAsia="Calibri"/>
          <w:noProof/>
          <w:color w:val="000000"/>
          <w:szCs w:val="22"/>
          <w:lang w:eastAsia="en-US"/>
        </w:rPr>
        <w:t>385</w:t>
      </w:r>
      <w:r w:rsidRPr="007E1531">
        <w:rPr>
          <w:rFonts w:eastAsia="Calibri"/>
          <w:noProof/>
          <w:color w:val="000000"/>
          <w:szCs w:val="22"/>
          <w:lang w:eastAsia="en-US"/>
        </w:rPr>
        <w:t xml:space="preserve">/ЕИО и </w:t>
      </w:r>
      <w:r w:rsidRPr="00E40525">
        <w:rPr>
          <w:rFonts w:eastAsia="Calibri"/>
          <w:noProof/>
          <w:color w:val="000000"/>
          <w:szCs w:val="22"/>
          <w:lang w:eastAsia="en-US"/>
        </w:rPr>
        <w:t>93</w:t>
      </w:r>
      <w:r w:rsidRPr="007E1531">
        <w:rPr>
          <w:rFonts w:eastAsia="Calibri"/>
          <w:noProof/>
          <w:color w:val="000000"/>
          <w:szCs w:val="22"/>
          <w:lang w:eastAsia="en-US"/>
        </w:rPr>
        <w:t>/</w:t>
      </w:r>
      <w:r w:rsidRPr="00E40525">
        <w:rPr>
          <w:rFonts w:eastAsia="Calibri"/>
          <w:noProof/>
          <w:color w:val="000000"/>
          <w:szCs w:val="22"/>
          <w:lang w:eastAsia="en-US"/>
        </w:rPr>
        <w:t>42</w:t>
      </w:r>
      <w:r w:rsidRPr="007E1531">
        <w:rPr>
          <w:rFonts w:eastAsia="Calibri"/>
          <w:noProof/>
          <w:color w:val="000000"/>
          <w:szCs w:val="22"/>
          <w:lang w:eastAsia="en-US"/>
        </w:rPr>
        <w:t xml:space="preserve">/ЕИО, посочените директиви се отменят, считано от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2021</w:t>
      </w:r>
      <w:r w:rsidRPr="007E1531">
        <w:rPr>
          <w:rFonts w:eastAsia="Calibri"/>
          <w:noProof/>
          <w:color w:val="000000"/>
          <w:szCs w:val="22"/>
          <w:lang w:eastAsia="en-US"/>
        </w:rPr>
        <w:t xml:space="preserve"> г., с изключение на:“;</w:t>
      </w:r>
    </w:p>
    <w:p w:rsidR="007E1531" w:rsidRPr="007E1531" w:rsidRDefault="007E1531" w:rsidP="007E1531">
      <w:pPr>
        <w:widowControl/>
        <w:spacing w:before="120" w:after="120" w:line="360" w:lineRule="auto"/>
        <w:ind w:left="1417" w:hanging="567"/>
        <w:rPr>
          <w:rFonts w:eastAsia="Calibri"/>
          <w:noProof/>
          <w:color w:val="000000"/>
          <w:szCs w:val="22"/>
          <w:lang w:eastAsia="en-US"/>
        </w:rPr>
      </w:pPr>
      <w:r w:rsidRPr="007E1531">
        <w:rPr>
          <w:rFonts w:eastAsia="Calibri"/>
          <w:noProof/>
          <w:color w:val="000000"/>
          <w:szCs w:val="22"/>
          <w:lang w:eastAsia="en-US"/>
        </w:rPr>
        <w:t>б)</w:t>
      </w:r>
      <w:r w:rsidRPr="007E1531">
        <w:rPr>
          <w:rFonts w:eastAsia="Calibri"/>
          <w:noProof/>
          <w:color w:val="000000"/>
          <w:szCs w:val="22"/>
          <w:lang w:eastAsia="en-US"/>
        </w:rPr>
        <w:tab/>
        <w:t>втората алинея се заменя със следното:</w:t>
      </w:r>
    </w:p>
    <w:p w:rsidR="007E1531" w:rsidRPr="007E1531" w:rsidRDefault="007E1531" w:rsidP="007E1531">
      <w:pPr>
        <w:widowControl/>
        <w:spacing w:before="120" w:after="120" w:line="360" w:lineRule="auto"/>
        <w:ind w:left="1417"/>
        <w:rPr>
          <w:rFonts w:eastAsia="Calibri"/>
          <w:noProof/>
          <w:color w:val="000000"/>
          <w:szCs w:val="22"/>
          <w:lang w:eastAsia="en-US"/>
        </w:rPr>
      </w:pPr>
      <w:r w:rsidRPr="007E1531">
        <w:rPr>
          <w:rFonts w:eastAsia="Calibri"/>
          <w:noProof/>
          <w:color w:val="000000"/>
          <w:szCs w:val="22"/>
          <w:lang w:eastAsia="en-US"/>
        </w:rPr>
        <w:t>„По отношение на изделията, посочени в член </w:t>
      </w:r>
      <w:r w:rsidRPr="00E40525">
        <w:rPr>
          <w:rFonts w:eastAsia="Calibri"/>
          <w:noProof/>
          <w:color w:val="000000"/>
          <w:szCs w:val="22"/>
          <w:lang w:eastAsia="en-US"/>
        </w:rPr>
        <w:t>120</w:t>
      </w:r>
      <w:r w:rsidRPr="007E1531">
        <w:rPr>
          <w:rFonts w:eastAsia="Calibri"/>
          <w:noProof/>
          <w:color w:val="000000"/>
          <w:szCs w:val="22"/>
          <w:lang w:eastAsia="en-US"/>
        </w:rPr>
        <w:t xml:space="preserve">, параграфи </w:t>
      </w:r>
      <w:r w:rsidRPr="00E40525">
        <w:rPr>
          <w:rFonts w:eastAsia="Calibri"/>
          <w:noProof/>
          <w:color w:val="000000"/>
          <w:szCs w:val="22"/>
          <w:lang w:eastAsia="en-US"/>
        </w:rPr>
        <w:t>3</w:t>
      </w:r>
      <w:r w:rsidRPr="007E1531">
        <w:rPr>
          <w:rFonts w:eastAsia="Calibri"/>
          <w:noProof/>
          <w:color w:val="000000"/>
          <w:szCs w:val="22"/>
          <w:lang w:eastAsia="en-US"/>
        </w:rPr>
        <w:t>—</w:t>
      </w:r>
      <w:r w:rsidRPr="00E40525">
        <w:rPr>
          <w:rFonts w:eastAsia="Calibri"/>
          <w:noProof/>
          <w:color w:val="000000"/>
          <w:szCs w:val="22"/>
          <w:lang w:eastAsia="en-US"/>
        </w:rPr>
        <w:t>3</w:t>
      </w:r>
      <w:r w:rsidRPr="007E1531">
        <w:rPr>
          <w:rFonts w:eastAsia="Calibri"/>
          <w:noProof/>
          <w:color w:val="000000"/>
          <w:szCs w:val="22"/>
          <w:lang w:eastAsia="en-US"/>
        </w:rPr>
        <w:t xml:space="preserve">д и параграф </w:t>
      </w:r>
      <w:r w:rsidRPr="00E40525">
        <w:rPr>
          <w:rFonts w:eastAsia="Calibri"/>
          <w:noProof/>
          <w:color w:val="000000"/>
          <w:szCs w:val="22"/>
          <w:lang w:eastAsia="en-US"/>
        </w:rPr>
        <w:t>4</w:t>
      </w:r>
      <w:r w:rsidRPr="007E1531">
        <w:rPr>
          <w:rFonts w:eastAsia="Calibri"/>
          <w:noProof/>
          <w:color w:val="000000"/>
          <w:szCs w:val="22"/>
          <w:lang w:eastAsia="en-US"/>
        </w:rPr>
        <w:t xml:space="preserve"> от настоящия регламент, директивите, посочени в първа алинея от настоящия член, продължават да се прилагат до степента, необходима за прилагането на посочените параграфи.“</w:t>
      </w:r>
    </w:p>
    <w:p w:rsidR="007E1531" w:rsidRPr="007E1531" w:rsidRDefault="007E1531" w:rsidP="007E1531">
      <w:pPr>
        <w:widowControl/>
        <w:spacing w:before="120" w:after="120" w:line="360" w:lineRule="auto"/>
        <w:ind w:left="850" w:hanging="850"/>
        <w:rPr>
          <w:rFonts w:eastAsia="Calibri"/>
          <w:noProof/>
          <w:color w:val="000000"/>
          <w:szCs w:val="22"/>
          <w:lang w:eastAsia="en-US"/>
        </w:rPr>
      </w:pPr>
      <w:r w:rsidRPr="00E40525">
        <w:rPr>
          <w:rFonts w:eastAsia="Calibri"/>
          <w:noProof/>
          <w:color w:val="000000"/>
          <w:szCs w:val="22"/>
          <w:lang w:eastAsia="en-US"/>
        </w:rPr>
        <w:t>3</w:t>
      </w:r>
      <w:r w:rsidRPr="007E1531">
        <w:rPr>
          <w:rFonts w:eastAsia="Calibri"/>
          <w:noProof/>
          <w:color w:val="000000"/>
          <w:szCs w:val="22"/>
          <w:lang w:eastAsia="en-US"/>
        </w:rPr>
        <w:t>)</w:t>
      </w:r>
      <w:r w:rsidRPr="007E1531">
        <w:rPr>
          <w:rFonts w:eastAsia="Calibri"/>
          <w:noProof/>
          <w:color w:val="000000"/>
          <w:szCs w:val="22"/>
          <w:lang w:eastAsia="en-US"/>
        </w:rPr>
        <w:tab/>
        <w:t>В член </w:t>
      </w:r>
      <w:r w:rsidRPr="00E40525">
        <w:rPr>
          <w:rFonts w:eastAsia="Calibri"/>
          <w:noProof/>
          <w:color w:val="000000"/>
          <w:szCs w:val="22"/>
          <w:lang w:eastAsia="en-US"/>
        </w:rPr>
        <w:t>123</w:t>
      </w:r>
      <w:r w:rsidRPr="007E1531">
        <w:rPr>
          <w:rFonts w:eastAsia="Calibri"/>
          <w:noProof/>
          <w:color w:val="000000"/>
          <w:szCs w:val="22"/>
          <w:lang w:eastAsia="en-US"/>
        </w:rPr>
        <w:t>, параграф </w:t>
      </w:r>
      <w:r w:rsidRPr="00E40525">
        <w:rPr>
          <w:rFonts w:eastAsia="Calibri"/>
          <w:noProof/>
          <w:color w:val="000000"/>
          <w:szCs w:val="22"/>
          <w:lang w:eastAsia="en-US"/>
        </w:rPr>
        <w:t>3</w:t>
      </w:r>
      <w:r w:rsidRPr="007E1531">
        <w:rPr>
          <w:rFonts w:eastAsia="Calibri"/>
          <w:noProof/>
          <w:color w:val="000000"/>
          <w:szCs w:val="22"/>
          <w:lang w:eastAsia="en-US"/>
        </w:rPr>
        <w:t xml:space="preserve">, буква г) </w:t>
      </w:r>
      <w:r w:rsidRPr="00E40525">
        <w:rPr>
          <w:rFonts w:eastAsia="Calibri"/>
          <w:noProof/>
          <w:color w:val="000000"/>
          <w:szCs w:val="22"/>
          <w:lang w:eastAsia="en-US"/>
        </w:rPr>
        <w:t>24</w:t>
      </w:r>
      <w:r w:rsidRPr="007E1531">
        <w:rPr>
          <w:rFonts w:eastAsia="Calibri"/>
          <w:noProof/>
          <w:color w:val="000000"/>
          <w:szCs w:val="22"/>
          <w:lang w:eastAsia="en-US"/>
        </w:rPr>
        <w:t>-то тире се заменя със следното:</w:t>
      </w:r>
    </w:p>
    <w:p w:rsidR="007E1531" w:rsidRPr="007E1531" w:rsidRDefault="007E1531" w:rsidP="007E1531">
      <w:pPr>
        <w:widowControl/>
        <w:spacing w:before="120" w:after="120" w:line="360" w:lineRule="auto"/>
        <w:ind w:left="850"/>
        <w:rPr>
          <w:rFonts w:eastAsia="Calibri"/>
          <w:noProof/>
          <w:color w:val="000000"/>
          <w:szCs w:val="22"/>
          <w:lang w:eastAsia="en-US"/>
        </w:rPr>
      </w:pPr>
      <w:r w:rsidRPr="007E1531">
        <w:rPr>
          <w:rFonts w:eastAsia="Calibri"/>
          <w:noProof/>
          <w:color w:val="000000"/>
          <w:szCs w:val="22"/>
          <w:lang w:eastAsia="en-US"/>
        </w:rPr>
        <w:t>„– член </w:t>
      </w:r>
      <w:r w:rsidRPr="00E40525">
        <w:rPr>
          <w:rFonts w:eastAsia="Calibri"/>
          <w:noProof/>
          <w:color w:val="000000"/>
          <w:szCs w:val="22"/>
          <w:lang w:eastAsia="en-US"/>
        </w:rPr>
        <w:t>120</w:t>
      </w:r>
      <w:r w:rsidRPr="007E1531">
        <w:rPr>
          <w:rFonts w:eastAsia="Calibri"/>
          <w:noProof/>
          <w:color w:val="000000"/>
          <w:szCs w:val="22"/>
          <w:lang w:eastAsia="en-US"/>
        </w:rPr>
        <w:t xml:space="preserve">, параграф </w:t>
      </w:r>
      <w:r w:rsidRPr="00E40525">
        <w:rPr>
          <w:rFonts w:eastAsia="Calibri"/>
          <w:noProof/>
          <w:color w:val="000000"/>
          <w:szCs w:val="22"/>
          <w:lang w:eastAsia="en-US"/>
        </w:rPr>
        <w:t>3</w:t>
      </w:r>
      <w:r w:rsidRPr="007E1531">
        <w:rPr>
          <w:rFonts w:eastAsia="Calibri"/>
          <w:noProof/>
          <w:color w:val="000000"/>
          <w:szCs w:val="22"/>
          <w:lang w:eastAsia="en-US"/>
        </w:rPr>
        <w:t>г.“.</w:t>
      </w:r>
    </w:p>
    <w:p w:rsidR="007E1531" w:rsidRPr="007E1531" w:rsidRDefault="007E1531" w:rsidP="007E1531">
      <w:pPr>
        <w:widowControl/>
        <w:rPr>
          <w:rFonts w:eastAsia="Calibri"/>
          <w:noProof/>
          <w:color w:val="000000"/>
          <w:szCs w:val="22"/>
          <w:lang w:eastAsia="en-US"/>
        </w:rPr>
      </w:pPr>
      <w:r w:rsidRPr="007E1531">
        <w:rPr>
          <w:rFonts w:eastAsia="Calibri"/>
          <w:noProof/>
          <w:color w:val="000000"/>
          <w:szCs w:val="22"/>
          <w:lang w:eastAsia="en-US"/>
        </w:rPr>
        <w:br w:type="page"/>
      </w:r>
    </w:p>
    <w:p w:rsidR="007E1531" w:rsidRPr="007E1531" w:rsidRDefault="007E1531" w:rsidP="007E1531">
      <w:pPr>
        <w:keepNext/>
        <w:widowControl/>
        <w:spacing w:before="360" w:after="120" w:line="360" w:lineRule="auto"/>
        <w:jc w:val="center"/>
        <w:rPr>
          <w:rFonts w:eastAsia="Calibri"/>
          <w:noProof/>
          <w:color w:val="000000"/>
          <w:szCs w:val="22"/>
          <w:lang w:eastAsia="en-US"/>
        </w:rPr>
      </w:pPr>
      <w:r w:rsidRPr="007E1531">
        <w:rPr>
          <w:rFonts w:eastAsia="Calibri"/>
          <w:noProof/>
          <w:color w:val="000000"/>
          <w:szCs w:val="22"/>
          <w:lang w:eastAsia="en-US"/>
        </w:rPr>
        <w:lastRenderedPageBreak/>
        <w:t xml:space="preserve">Член </w:t>
      </w:r>
      <w:r w:rsidRPr="00E40525">
        <w:rPr>
          <w:rFonts w:eastAsia="Calibri"/>
          <w:noProof/>
          <w:color w:val="000000"/>
          <w:szCs w:val="22"/>
          <w:lang w:eastAsia="en-US"/>
        </w:rPr>
        <w:t>2</w:t>
      </w:r>
      <w:r w:rsidRPr="007E1531">
        <w:rPr>
          <w:rFonts w:eastAsia="Calibri"/>
          <w:noProof/>
          <w:color w:val="000000"/>
          <w:szCs w:val="22"/>
          <w:lang w:eastAsia="en-US"/>
        </w:rPr>
        <w:br/>
        <w:t xml:space="preserve">Изменения на 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746</w:t>
      </w:r>
    </w:p>
    <w:p w:rsidR="007E1531" w:rsidRPr="007E1531" w:rsidRDefault="007E1531" w:rsidP="007E1531">
      <w:pPr>
        <w:widowControl/>
        <w:spacing w:before="120" w:after="120" w:line="360" w:lineRule="auto"/>
        <w:rPr>
          <w:rFonts w:eastAsia="Calibri"/>
          <w:noProof/>
          <w:color w:val="000000"/>
          <w:szCs w:val="22"/>
          <w:lang w:eastAsia="en-US"/>
        </w:rPr>
      </w:pPr>
      <w:r w:rsidRPr="007E1531">
        <w:rPr>
          <w:rFonts w:eastAsia="Calibri"/>
          <w:noProof/>
          <w:color w:val="000000"/>
          <w:szCs w:val="22"/>
          <w:lang w:eastAsia="en-US"/>
        </w:rPr>
        <w:t>Регламент (ЕС) </w:t>
      </w:r>
      <w:r w:rsidRPr="00E40525">
        <w:rPr>
          <w:rFonts w:eastAsia="Calibri"/>
          <w:noProof/>
          <w:color w:val="000000"/>
          <w:szCs w:val="22"/>
          <w:lang w:eastAsia="en-US"/>
        </w:rPr>
        <w:t>2017</w:t>
      </w:r>
      <w:r w:rsidRPr="007E1531">
        <w:rPr>
          <w:rFonts w:eastAsia="Calibri"/>
          <w:noProof/>
          <w:color w:val="000000"/>
          <w:szCs w:val="22"/>
          <w:lang w:eastAsia="en-US"/>
        </w:rPr>
        <w:t>/</w:t>
      </w:r>
      <w:r w:rsidRPr="00E40525">
        <w:rPr>
          <w:rFonts w:eastAsia="Calibri"/>
          <w:noProof/>
          <w:color w:val="000000"/>
          <w:szCs w:val="22"/>
          <w:lang w:eastAsia="en-US"/>
        </w:rPr>
        <w:t>746</w:t>
      </w:r>
      <w:r w:rsidRPr="007E1531">
        <w:rPr>
          <w:rFonts w:eastAsia="Calibri"/>
          <w:noProof/>
          <w:color w:val="000000"/>
          <w:szCs w:val="22"/>
          <w:lang w:eastAsia="en-US"/>
        </w:rPr>
        <w:t xml:space="preserve"> се изменя, както следва:</w:t>
      </w:r>
    </w:p>
    <w:p w:rsidR="007E1531" w:rsidRPr="007E1531" w:rsidRDefault="007E1531" w:rsidP="007E1531">
      <w:pPr>
        <w:widowControl/>
        <w:spacing w:before="120" w:after="120" w:line="360" w:lineRule="auto"/>
        <w:ind w:left="850" w:hanging="850"/>
        <w:rPr>
          <w:rFonts w:eastAsia="Calibri"/>
          <w:noProof/>
          <w:color w:val="000000"/>
          <w:szCs w:val="22"/>
          <w:lang w:eastAsia="en-US"/>
        </w:rPr>
      </w:pPr>
      <w:r w:rsidRPr="00E40525">
        <w:rPr>
          <w:rFonts w:eastAsia="Calibri"/>
          <w:noProof/>
          <w:color w:val="000000"/>
          <w:szCs w:val="22"/>
          <w:lang w:eastAsia="en-US"/>
        </w:rPr>
        <w:t>1</w:t>
      </w:r>
      <w:r w:rsidRPr="007E1531">
        <w:rPr>
          <w:rFonts w:eastAsia="Calibri"/>
          <w:noProof/>
          <w:color w:val="000000"/>
          <w:szCs w:val="22"/>
          <w:lang w:eastAsia="en-US"/>
        </w:rPr>
        <w:t>)</w:t>
      </w:r>
      <w:r w:rsidRPr="007E1531">
        <w:rPr>
          <w:rFonts w:eastAsia="Calibri"/>
          <w:noProof/>
          <w:color w:val="000000"/>
          <w:szCs w:val="22"/>
          <w:lang w:eastAsia="en-US"/>
        </w:rPr>
        <w:tab/>
        <w:t xml:space="preserve">В член </w:t>
      </w:r>
      <w:r w:rsidRPr="00E40525">
        <w:rPr>
          <w:rFonts w:eastAsia="Calibri"/>
          <w:noProof/>
          <w:color w:val="000000"/>
          <w:szCs w:val="22"/>
          <w:lang w:eastAsia="en-US"/>
        </w:rPr>
        <w:t>110</w:t>
      </w:r>
      <w:r w:rsidRPr="007E1531">
        <w:rPr>
          <w:rFonts w:eastAsia="Calibri"/>
          <w:noProof/>
          <w:color w:val="000000"/>
          <w:szCs w:val="22"/>
          <w:lang w:eastAsia="en-US"/>
        </w:rPr>
        <w:t xml:space="preserve"> параграф </w:t>
      </w:r>
      <w:r w:rsidRPr="00E40525">
        <w:rPr>
          <w:rFonts w:eastAsia="Calibri"/>
          <w:noProof/>
          <w:color w:val="000000"/>
          <w:szCs w:val="22"/>
          <w:lang w:eastAsia="en-US"/>
        </w:rPr>
        <w:t>4</w:t>
      </w:r>
      <w:r w:rsidRPr="007E1531">
        <w:rPr>
          <w:rFonts w:eastAsia="Calibri"/>
          <w:noProof/>
          <w:color w:val="000000"/>
          <w:szCs w:val="22"/>
          <w:lang w:eastAsia="en-US"/>
        </w:rPr>
        <w:t xml:space="preserve"> се заменя със следното:</w:t>
      </w:r>
    </w:p>
    <w:p w:rsidR="007E1531" w:rsidRPr="007E1531" w:rsidRDefault="007E1531" w:rsidP="007E1531">
      <w:pPr>
        <w:widowControl/>
        <w:spacing w:before="120" w:after="120" w:line="360" w:lineRule="auto"/>
        <w:ind w:left="1418" w:hanging="568"/>
        <w:rPr>
          <w:rFonts w:eastAsia="Calibri"/>
          <w:noProof/>
          <w:color w:val="000000"/>
          <w:szCs w:val="22"/>
          <w:lang w:eastAsia="en-US"/>
        </w:rPr>
      </w:pPr>
      <w:r w:rsidRPr="007E1531">
        <w:rPr>
          <w:rFonts w:eastAsia="Calibri"/>
          <w:noProof/>
          <w:color w:val="000000"/>
          <w:szCs w:val="22"/>
          <w:lang w:eastAsia="en-US"/>
        </w:rPr>
        <w:t>„</w:t>
      </w:r>
      <w:r w:rsidRPr="00E40525">
        <w:rPr>
          <w:rFonts w:eastAsia="Calibri"/>
          <w:noProof/>
          <w:color w:val="000000"/>
          <w:szCs w:val="22"/>
          <w:lang w:eastAsia="en-US"/>
        </w:rPr>
        <w:t>4</w:t>
      </w:r>
      <w:r w:rsidRPr="007E1531">
        <w:rPr>
          <w:rFonts w:eastAsia="Calibri"/>
          <w:noProof/>
          <w:color w:val="000000"/>
          <w:szCs w:val="22"/>
          <w:lang w:eastAsia="en-US"/>
        </w:rPr>
        <w:t>.</w:t>
      </w:r>
      <w:r w:rsidRPr="007E1531">
        <w:rPr>
          <w:rFonts w:eastAsia="Calibri"/>
          <w:noProof/>
          <w:color w:val="000000"/>
          <w:szCs w:val="22"/>
          <w:lang w:eastAsia="en-US"/>
        </w:rPr>
        <w:tab/>
        <w:t xml:space="preserve">Законно пуснатите на пазара изделия съгласно Директива </w:t>
      </w:r>
      <w:r w:rsidRPr="00E40525">
        <w:rPr>
          <w:rFonts w:eastAsia="Calibri"/>
          <w:noProof/>
          <w:color w:val="000000"/>
          <w:szCs w:val="22"/>
          <w:lang w:eastAsia="en-US"/>
        </w:rPr>
        <w:t>98</w:t>
      </w:r>
      <w:r w:rsidRPr="007E1531">
        <w:rPr>
          <w:rFonts w:eastAsia="Calibri"/>
          <w:noProof/>
          <w:color w:val="000000"/>
          <w:szCs w:val="22"/>
          <w:lang w:eastAsia="en-US"/>
        </w:rPr>
        <w:t>/</w:t>
      </w:r>
      <w:r w:rsidRPr="00E40525">
        <w:rPr>
          <w:rFonts w:eastAsia="Calibri"/>
          <w:noProof/>
          <w:color w:val="000000"/>
          <w:szCs w:val="22"/>
          <w:lang w:eastAsia="en-US"/>
        </w:rPr>
        <w:t>79</w:t>
      </w:r>
      <w:r w:rsidRPr="007E1531">
        <w:rPr>
          <w:rFonts w:eastAsia="Calibri"/>
          <w:noProof/>
          <w:color w:val="000000"/>
          <w:szCs w:val="22"/>
          <w:lang w:eastAsia="en-US"/>
        </w:rPr>
        <w:t xml:space="preserve">/ЕО преди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2022</w:t>
      </w:r>
      <w:r w:rsidRPr="007E1531">
        <w:rPr>
          <w:rFonts w:eastAsia="Calibri"/>
          <w:noProof/>
          <w:color w:val="000000"/>
          <w:szCs w:val="22"/>
          <w:lang w:eastAsia="en-US"/>
        </w:rPr>
        <w:t xml:space="preserve"> г. и изделия, които са законно пуснати на пазара от </w:t>
      </w:r>
      <w:r w:rsidRPr="00E40525">
        <w:rPr>
          <w:rFonts w:eastAsia="Calibri"/>
          <w:noProof/>
          <w:color w:val="000000"/>
          <w:szCs w:val="22"/>
          <w:lang w:eastAsia="en-US"/>
        </w:rPr>
        <w:t>26</w:t>
      </w:r>
      <w:r w:rsidRPr="007E1531">
        <w:rPr>
          <w:rFonts w:eastAsia="Calibri"/>
          <w:noProof/>
          <w:color w:val="000000"/>
          <w:szCs w:val="22"/>
          <w:lang w:eastAsia="en-US"/>
        </w:rPr>
        <w:t xml:space="preserve"> май </w:t>
      </w:r>
      <w:r w:rsidRPr="00E40525">
        <w:rPr>
          <w:rFonts w:eastAsia="Calibri"/>
          <w:noProof/>
          <w:color w:val="000000"/>
          <w:szCs w:val="22"/>
          <w:lang w:eastAsia="en-US"/>
        </w:rPr>
        <w:t>2022</w:t>
      </w:r>
      <w:r w:rsidRPr="007E1531">
        <w:rPr>
          <w:rFonts w:eastAsia="Calibri"/>
          <w:noProof/>
          <w:color w:val="000000"/>
          <w:szCs w:val="22"/>
          <w:lang w:eastAsia="en-US"/>
        </w:rPr>
        <w:t xml:space="preserve"> г. нататък съгласно параграф </w:t>
      </w:r>
      <w:r w:rsidRPr="00E40525">
        <w:rPr>
          <w:rFonts w:eastAsia="Calibri"/>
          <w:noProof/>
          <w:color w:val="000000"/>
          <w:szCs w:val="22"/>
          <w:lang w:eastAsia="en-US"/>
        </w:rPr>
        <w:t>3</w:t>
      </w:r>
      <w:r w:rsidRPr="007E1531">
        <w:rPr>
          <w:rFonts w:eastAsia="Calibri"/>
          <w:noProof/>
          <w:color w:val="000000"/>
          <w:szCs w:val="22"/>
          <w:lang w:eastAsia="en-US"/>
        </w:rPr>
        <w:t xml:space="preserve"> от настоящия член, могат да продължат да се предоставят на пазара или да се пускат в действие.“</w:t>
      </w:r>
    </w:p>
    <w:p w:rsidR="007E1531" w:rsidRPr="007E1531" w:rsidRDefault="007E1531" w:rsidP="007E1531">
      <w:pPr>
        <w:widowControl/>
        <w:spacing w:before="120" w:after="120" w:line="360" w:lineRule="auto"/>
        <w:ind w:left="850" w:hanging="850"/>
        <w:rPr>
          <w:rFonts w:eastAsia="Calibri"/>
          <w:noProof/>
          <w:color w:val="000000"/>
          <w:szCs w:val="22"/>
          <w:lang w:eastAsia="en-US"/>
        </w:rPr>
      </w:pPr>
      <w:r w:rsidRPr="00E40525">
        <w:rPr>
          <w:rFonts w:eastAsia="Calibri"/>
          <w:noProof/>
          <w:color w:val="000000"/>
          <w:szCs w:val="22"/>
          <w:lang w:eastAsia="en-US"/>
        </w:rPr>
        <w:t>2</w:t>
      </w:r>
      <w:r w:rsidRPr="007E1531">
        <w:rPr>
          <w:rFonts w:eastAsia="Calibri"/>
          <w:noProof/>
          <w:color w:val="000000"/>
          <w:szCs w:val="22"/>
          <w:lang w:eastAsia="en-US"/>
        </w:rPr>
        <w:t>)</w:t>
      </w:r>
      <w:r w:rsidRPr="007E1531">
        <w:rPr>
          <w:rFonts w:eastAsia="Calibri"/>
          <w:noProof/>
          <w:color w:val="000000"/>
          <w:szCs w:val="22"/>
          <w:lang w:eastAsia="en-US"/>
        </w:rPr>
        <w:tab/>
        <w:t>В член </w:t>
      </w:r>
      <w:r w:rsidRPr="00E40525">
        <w:rPr>
          <w:rFonts w:eastAsia="Calibri"/>
          <w:noProof/>
          <w:color w:val="000000"/>
          <w:szCs w:val="22"/>
          <w:lang w:eastAsia="en-US"/>
        </w:rPr>
        <w:t>112</w:t>
      </w:r>
      <w:r w:rsidRPr="007E1531">
        <w:rPr>
          <w:rFonts w:eastAsia="Calibri"/>
          <w:noProof/>
          <w:color w:val="000000"/>
          <w:szCs w:val="22"/>
          <w:lang w:eastAsia="en-US"/>
        </w:rPr>
        <w:t xml:space="preserve"> втората алинея се заменя със следното:</w:t>
      </w:r>
    </w:p>
    <w:p w:rsidR="007E1531" w:rsidRPr="007E1531" w:rsidRDefault="007E1531" w:rsidP="007E1531">
      <w:pPr>
        <w:widowControl/>
        <w:spacing w:before="120" w:after="120" w:line="360" w:lineRule="auto"/>
        <w:ind w:left="850"/>
        <w:rPr>
          <w:rFonts w:eastAsia="Calibri"/>
          <w:noProof/>
          <w:color w:val="000000"/>
          <w:szCs w:val="22"/>
          <w:lang w:eastAsia="en-US"/>
        </w:rPr>
      </w:pPr>
      <w:r w:rsidRPr="007E1531">
        <w:rPr>
          <w:rFonts w:eastAsia="Calibri"/>
          <w:noProof/>
          <w:color w:val="000000"/>
          <w:szCs w:val="22"/>
          <w:lang w:eastAsia="en-US"/>
        </w:rPr>
        <w:t>„По отношение на изделията, посочени в член </w:t>
      </w:r>
      <w:r w:rsidRPr="00E40525">
        <w:rPr>
          <w:rFonts w:eastAsia="Calibri"/>
          <w:noProof/>
          <w:color w:val="000000"/>
          <w:szCs w:val="22"/>
          <w:lang w:eastAsia="en-US"/>
        </w:rPr>
        <w:t>110</w:t>
      </w:r>
      <w:r w:rsidRPr="007E1531">
        <w:rPr>
          <w:rFonts w:eastAsia="Calibri"/>
          <w:noProof/>
          <w:color w:val="000000"/>
          <w:szCs w:val="22"/>
          <w:lang w:eastAsia="en-US"/>
        </w:rPr>
        <w:t xml:space="preserve">, параграфи </w:t>
      </w:r>
      <w:r w:rsidRPr="00E40525">
        <w:rPr>
          <w:rFonts w:eastAsia="Calibri"/>
          <w:noProof/>
          <w:color w:val="000000"/>
          <w:szCs w:val="22"/>
          <w:lang w:eastAsia="en-US"/>
        </w:rPr>
        <w:t>3</w:t>
      </w:r>
      <w:r w:rsidRPr="007E1531">
        <w:rPr>
          <w:rFonts w:eastAsia="Calibri"/>
          <w:noProof/>
          <w:color w:val="000000"/>
          <w:szCs w:val="22"/>
          <w:lang w:eastAsia="en-US"/>
        </w:rPr>
        <w:t xml:space="preserve"> и </w:t>
      </w:r>
      <w:r w:rsidRPr="00E40525">
        <w:rPr>
          <w:rFonts w:eastAsia="Calibri"/>
          <w:noProof/>
          <w:color w:val="000000"/>
          <w:szCs w:val="22"/>
          <w:lang w:eastAsia="en-US"/>
        </w:rPr>
        <w:t>4</w:t>
      </w:r>
      <w:r w:rsidRPr="007E1531">
        <w:rPr>
          <w:rFonts w:eastAsia="Calibri"/>
          <w:noProof/>
          <w:color w:val="000000"/>
          <w:szCs w:val="22"/>
          <w:lang w:eastAsia="en-US"/>
        </w:rPr>
        <w:t xml:space="preserve"> от настоящия регламент, Директива </w:t>
      </w:r>
      <w:r w:rsidRPr="00E40525">
        <w:rPr>
          <w:rFonts w:eastAsia="Calibri"/>
          <w:noProof/>
          <w:color w:val="000000"/>
          <w:szCs w:val="22"/>
          <w:lang w:eastAsia="en-US"/>
        </w:rPr>
        <w:t>98</w:t>
      </w:r>
      <w:r w:rsidRPr="007E1531">
        <w:rPr>
          <w:rFonts w:eastAsia="Calibri"/>
          <w:noProof/>
          <w:color w:val="000000"/>
          <w:szCs w:val="22"/>
          <w:lang w:eastAsia="en-US"/>
        </w:rPr>
        <w:t>/</w:t>
      </w:r>
      <w:r w:rsidRPr="00E40525">
        <w:rPr>
          <w:rFonts w:eastAsia="Calibri"/>
          <w:noProof/>
          <w:color w:val="000000"/>
          <w:szCs w:val="22"/>
          <w:lang w:eastAsia="en-US"/>
        </w:rPr>
        <w:t>79</w:t>
      </w:r>
      <w:r w:rsidRPr="007E1531">
        <w:rPr>
          <w:rFonts w:eastAsia="Calibri"/>
          <w:noProof/>
          <w:color w:val="000000"/>
          <w:szCs w:val="22"/>
          <w:lang w:eastAsia="en-US"/>
        </w:rPr>
        <w:t>/ЕО продължава да се прилага до степента, необходима за прилагането на посочените параграфи.“.</w:t>
      </w:r>
    </w:p>
    <w:p w:rsidR="007E1531" w:rsidRPr="007E1531" w:rsidRDefault="007E1531" w:rsidP="007E1531">
      <w:pPr>
        <w:widowControl/>
        <w:rPr>
          <w:rFonts w:eastAsia="Calibri"/>
          <w:noProof/>
          <w:color w:val="000000"/>
          <w:szCs w:val="22"/>
          <w:lang w:eastAsia="en-US"/>
        </w:rPr>
      </w:pPr>
      <w:r w:rsidRPr="007E1531">
        <w:rPr>
          <w:rFonts w:eastAsia="Calibri"/>
          <w:noProof/>
          <w:color w:val="000000"/>
          <w:szCs w:val="22"/>
          <w:lang w:eastAsia="en-US"/>
        </w:rPr>
        <w:br w:type="page"/>
      </w:r>
    </w:p>
    <w:p w:rsidR="007E1531" w:rsidRPr="007E1531" w:rsidRDefault="007E1531" w:rsidP="007E1531">
      <w:pPr>
        <w:keepNext/>
        <w:widowControl/>
        <w:spacing w:before="360" w:after="120" w:line="360" w:lineRule="auto"/>
        <w:jc w:val="center"/>
        <w:rPr>
          <w:rFonts w:eastAsia="Calibri"/>
          <w:noProof/>
          <w:color w:val="000000"/>
          <w:szCs w:val="22"/>
          <w:lang w:eastAsia="en-US"/>
        </w:rPr>
      </w:pPr>
      <w:r w:rsidRPr="007E1531">
        <w:rPr>
          <w:rFonts w:eastAsia="Calibri"/>
          <w:noProof/>
          <w:color w:val="000000"/>
          <w:szCs w:val="22"/>
          <w:lang w:eastAsia="en-US"/>
        </w:rPr>
        <w:lastRenderedPageBreak/>
        <w:t xml:space="preserve">Член </w:t>
      </w:r>
      <w:r w:rsidRPr="00E40525">
        <w:rPr>
          <w:rFonts w:eastAsia="Calibri"/>
          <w:noProof/>
          <w:color w:val="000000"/>
          <w:szCs w:val="22"/>
          <w:lang w:eastAsia="en-US"/>
        </w:rPr>
        <w:t>3</w:t>
      </w:r>
      <w:r w:rsidRPr="007E1531">
        <w:rPr>
          <w:rFonts w:eastAsia="Calibri"/>
          <w:noProof/>
          <w:color w:val="000000"/>
          <w:szCs w:val="22"/>
          <w:lang w:eastAsia="en-US"/>
        </w:rPr>
        <w:br/>
        <w:t>Влизане в сила</w:t>
      </w:r>
    </w:p>
    <w:p w:rsidR="007E1531" w:rsidRPr="007E1531" w:rsidRDefault="007E1531" w:rsidP="007E1531">
      <w:pPr>
        <w:widowControl/>
        <w:spacing w:before="120" w:after="120" w:line="360" w:lineRule="auto"/>
        <w:rPr>
          <w:rFonts w:eastAsia="Calibri"/>
          <w:noProof/>
          <w:color w:val="000000"/>
          <w:szCs w:val="22"/>
          <w:lang w:eastAsia="en-US"/>
        </w:rPr>
      </w:pPr>
      <w:r w:rsidRPr="007E1531">
        <w:rPr>
          <w:rFonts w:eastAsia="Calibri"/>
          <w:noProof/>
          <w:color w:val="000000"/>
          <w:szCs w:val="22"/>
          <w:lang w:eastAsia="en-US"/>
        </w:rPr>
        <w:t xml:space="preserve">Настоящият регламент влиза в сила в деня на публикуването му в </w:t>
      </w:r>
      <w:r w:rsidRPr="007E1531">
        <w:rPr>
          <w:rFonts w:eastAsia="Calibri"/>
          <w:i/>
          <w:iCs/>
          <w:noProof/>
          <w:color w:val="000000"/>
          <w:szCs w:val="22"/>
          <w:lang w:eastAsia="en-US"/>
        </w:rPr>
        <w:t>Официален вестник на Европейския съюз</w:t>
      </w:r>
      <w:r w:rsidRPr="007E1531">
        <w:rPr>
          <w:rFonts w:eastAsia="Calibri"/>
          <w:noProof/>
          <w:color w:val="000000"/>
          <w:szCs w:val="22"/>
          <w:lang w:eastAsia="en-US"/>
        </w:rPr>
        <w:t>.</w:t>
      </w:r>
    </w:p>
    <w:p w:rsidR="007E1531" w:rsidRPr="007E1531" w:rsidRDefault="007E1531" w:rsidP="007E1531">
      <w:pPr>
        <w:widowControl/>
        <w:spacing w:before="480" w:after="120" w:line="360" w:lineRule="auto"/>
        <w:rPr>
          <w:rFonts w:eastAsia="Calibri"/>
          <w:noProof/>
          <w:color w:val="000000"/>
          <w:szCs w:val="22"/>
          <w:lang w:eastAsia="en-US"/>
        </w:rPr>
      </w:pPr>
      <w:r w:rsidRPr="007E1531">
        <w:rPr>
          <w:rFonts w:eastAsia="Calibri"/>
          <w:noProof/>
          <w:color w:val="000000"/>
          <w:szCs w:val="22"/>
          <w:lang w:eastAsia="en-US"/>
        </w:rPr>
        <w:t>Настоящият регламент е задължителен в своята цялост и се прилага пряко във всички държави членки.</w:t>
      </w:r>
    </w:p>
    <w:p w:rsidR="007E1531" w:rsidRPr="007E1531" w:rsidRDefault="007E1531" w:rsidP="007E1531">
      <w:pPr>
        <w:keepNext/>
        <w:widowControl/>
        <w:spacing w:before="120" w:line="360" w:lineRule="auto"/>
        <w:rPr>
          <w:rFonts w:eastAsia="Calibri"/>
          <w:noProof/>
          <w:color w:val="000000"/>
          <w:szCs w:val="22"/>
          <w:lang w:eastAsia="en-US"/>
        </w:rPr>
      </w:pPr>
      <w:r w:rsidRPr="007E1531">
        <w:rPr>
          <w:rFonts w:eastAsia="Calibri"/>
          <w:color w:val="000000"/>
          <w:szCs w:val="22"/>
          <w:lang w:eastAsia="en-US"/>
        </w:rPr>
        <w:t>Съставено в ….</w:t>
      </w:r>
    </w:p>
    <w:p w:rsidR="007E1531" w:rsidRPr="007E1531" w:rsidRDefault="007E1531" w:rsidP="007E1531">
      <w:pPr>
        <w:keepNext/>
        <w:widowControl/>
        <w:tabs>
          <w:tab w:val="left" w:pos="4252"/>
        </w:tabs>
        <w:spacing w:before="720" w:line="360" w:lineRule="auto"/>
        <w:rPr>
          <w:rFonts w:eastAsia="Calibri"/>
          <w:i/>
          <w:noProof/>
          <w:color w:val="000000"/>
          <w:szCs w:val="22"/>
          <w:lang w:eastAsia="en-US"/>
        </w:rPr>
      </w:pPr>
      <w:r w:rsidRPr="007E1531">
        <w:rPr>
          <w:rFonts w:eastAsia="Calibri"/>
          <w:i/>
          <w:noProof/>
          <w:color w:val="000000"/>
          <w:szCs w:val="22"/>
          <w:lang w:eastAsia="en-US"/>
        </w:rPr>
        <w:t>За Европейския парламент</w:t>
      </w:r>
      <w:r w:rsidRPr="007E1531">
        <w:rPr>
          <w:rFonts w:eastAsia="Calibri"/>
          <w:i/>
          <w:noProof/>
          <w:color w:val="000000"/>
          <w:szCs w:val="22"/>
          <w:lang w:eastAsia="en-US"/>
        </w:rPr>
        <w:tab/>
        <w:t>За Съвета</w:t>
      </w:r>
    </w:p>
    <w:p w:rsidR="000F2FE2" w:rsidRPr="007E1531" w:rsidRDefault="007E1531" w:rsidP="00E40525">
      <w:pPr>
        <w:widowControl/>
        <w:tabs>
          <w:tab w:val="left" w:pos="4252"/>
        </w:tabs>
        <w:spacing w:line="360" w:lineRule="auto"/>
      </w:pPr>
      <w:r w:rsidRPr="007E1531">
        <w:rPr>
          <w:rFonts w:eastAsia="Calibri"/>
          <w:i/>
          <w:noProof/>
          <w:color w:val="000000"/>
          <w:szCs w:val="22"/>
          <w:lang w:eastAsia="en-US"/>
        </w:rPr>
        <w:t>Председател</w:t>
      </w:r>
      <w:r w:rsidRPr="007E1531">
        <w:rPr>
          <w:rFonts w:eastAsia="Calibri"/>
          <w:i/>
          <w:noProof/>
          <w:color w:val="000000"/>
          <w:szCs w:val="22"/>
          <w:lang w:eastAsia="en-US"/>
        </w:rPr>
        <w:tab/>
        <w:t>Председател</w:t>
      </w:r>
    </w:p>
    <w:sectPr w:rsidR="000F2FE2" w:rsidRPr="007E1531" w:rsidSect="009844B0">
      <w:footerReference w:type="first" r:id="rId14"/>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B14" w:rsidRPr="007E1531" w:rsidRDefault="004B4B14">
      <w:r w:rsidRPr="007E1531">
        <w:separator/>
      </w:r>
    </w:p>
    <w:p w:rsidR="004B4B14" w:rsidRPr="007E1531" w:rsidRDefault="004B4B14"/>
  </w:endnote>
  <w:endnote w:type="continuationSeparator" w:id="0">
    <w:p w:rsidR="004B4B14" w:rsidRPr="007E1531" w:rsidRDefault="004B4B14">
      <w:r w:rsidRPr="007E1531">
        <w:continuationSeparator/>
      </w:r>
    </w:p>
    <w:p w:rsidR="004B4B14" w:rsidRPr="007E1531" w:rsidRDefault="004B4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531" w:rsidRPr="007E1531" w:rsidRDefault="007E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14" w:rsidRPr="007E1531" w:rsidRDefault="007E1531" w:rsidP="007E1531">
    <w:pPr>
      <w:pStyle w:val="Footer"/>
      <w:jc w:val="center"/>
    </w:pPr>
    <w:r>
      <w:fldChar w:fldCharType="begin"/>
    </w:r>
    <w:r>
      <w:instrText xml:space="preserve"> PAGE  \* ArabicDash  \* MERGEFORMAT </w:instrText>
    </w:r>
    <w:r>
      <w:fldChar w:fldCharType="separate"/>
    </w:r>
    <w:r w:rsidR="00EF224E">
      <w:rPr>
        <w:noProof/>
      </w:rPr>
      <w:t>- 3 -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6C" w:rsidRPr="007E1531" w:rsidRDefault="00A3406C" w:rsidP="002E0D12">
    <w:pPr>
      <w:pStyle w:val="EPFooter"/>
    </w:pPr>
    <w:r w:rsidRPr="007E1531">
      <w:tab/>
    </w:r>
    <w:r w:rsidRPr="007E1531">
      <w:tab/>
    </w:r>
    <w:r w:rsidR="00AF64F8" w:rsidRPr="007E1531">
      <w:t>PE</w:t>
    </w:r>
    <w:r w:rsidR="007E1531" w:rsidRPr="007E1531">
      <w:t>704.463v01-00</w:t>
    </w:r>
  </w:p>
  <w:p w:rsidR="00AA1411" w:rsidRPr="007E1531" w:rsidRDefault="007E1531" w:rsidP="00342886">
    <w:pPr>
      <w:pStyle w:val="EPFooter2"/>
      <w:tabs>
        <w:tab w:val="clear" w:pos="4535"/>
        <w:tab w:val="center" w:pos="4536"/>
      </w:tabs>
      <w:ind w:left="-840"/>
    </w:pPr>
    <w:r w:rsidRPr="007E1531">
      <w:fldChar w:fldCharType="begin"/>
    </w:r>
    <w:r w:rsidRPr="007E1531">
      <w:instrText xml:space="preserve"> DOCPROPERTY "&lt;Extension&gt;" </w:instrText>
    </w:r>
    <w:r w:rsidRPr="007E1531">
      <w:fldChar w:fldCharType="separate"/>
    </w:r>
    <w:r>
      <w:t>BG</w:t>
    </w:r>
    <w:r w:rsidRPr="007E1531">
      <w:fldChar w:fldCharType="end"/>
    </w:r>
    <w:r w:rsidR="00AA1411" w:rsidRPr="007E1531">
      <w:tab/>
    </w:r>
    <w:r w:rsidRPr="007E1531">
      <w:rPr>
        <w:b w:val="0"/>
        <w:i/>
        <w:color w:val="C0C0C0"/>
        <w:sz w:val="22"/>
        <w:szCs w:val="22"/>
      </w:rPr>
      <w:t>Единство в многообразието</w:t>
    </w:r>
    <w:r w:rsidR="00AA1411" w:rsidRPr="007E1531">
      <w:tab/>
    </w:r>
    <w:r w:rsidRPr="007E1531">
      <w:fldChar w:fldCharType="begin"/>
    </w:r>
    <w:r w:rsidRPr="007E1531">
      <w:instrText xml:space="preserve"> DOCPROPERTY "&lt;Extension&gt;" </w:instrText>
    </w:r>
    <w:r w:rsidRPr="007E1531">
      <w:fldChar w:fldCharType="separate"/>
    </w:r>
    <w:r>
      <w:t>BG</w:t>
    </w:r>
    <w:r w:rsidRPr="007E153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B0" w:rsidRPr="007E1531" w:rsidRDefault="009844B0" w:rsidP="002E0D12">
    <w:pPr>
      <w:pStyle w:val="EPFooter"/>
    </w:pPr>
    <w:r w:rsidRPr="007E1531">
      <w:tab/>
    </w:r>
    <w:r w:rsidRPr="007E1531">
      <w:tab/>
    </w:r>
    <w:r w:rsidR="00AF64F8" w:rsidRPr="007E1531">
      <w:t>PE</w:t>
    </w:r>
    <w:r w:rsidR="007E1531" w:rsidRPr="007E1531">
      <w:t>704.463v01-00</w:t>
    </w:r>
  </w:p>
  <w:p w:rsidR="009844B0" w:rsidRPr="007E1531" w:rsidRDefault="00494D50" w:rsidP="00342886">
    <w:pPr>
      <w:pStyle w:val="EPFooter2"/>
      <w:tabs>
        <w:tab w:val="clear" w:pos="4535"/>
        <w:tab w:val="center" w:pos="4536"/>
      </w:tabs>
      <w:ind w:left="-840"/>
    </w:pPr>
    <w:r w:rsidRPr="007E1531">
      <w:fldChar w:fldCharType="begin"/>
    </w:r>
    <w:r w:rsidRPr="007E1531">
      <w:instrText xml:space="preserve"> DOCPROPERTY "&lt;Extension&gt;" </w:instrText>
    </w:r>
    <w:r w:rsidRPr="007E1531">
      <w:fldChar w:fldCharType="separate"/>
    </w:r>
    <w:r w:rsidR="007E1531" w:rsidRPr="007E1531">
      <w:t>BG</w:t>
    </w:r>
    <w:r w:rsidRPr="007E1531">
      <w:fldChar w:fldCharType="end"/>
    </w:r>
    <w:r w:rsidR="009844B0" w:rsidRPr="007E1531">
      <w:tab/>
    </w:r>
    <w:r w:rsidR="007E1531" w:rsidRPr="007E1531">
      <w:rPr>
        <w:b w:val="0"/>
        <w:i/>
        <w:color w:val="C0C0C0"/>
        <w:sz w:val="22"/>
        <w:szCs w:val="22"/>
      </w:rPr>
      <w:t>Единство в многообразието</w:t>
    </w:r>
    <w:r w:rsidR="009844B0" w:rsidRPr="007E1531">
      <w:tab/>
    </w:r>
    <w:r w:rsidRPr="007E1531">
      <w:fldChar w:fldCharType="begin"/>
    </w:r>
    <w:r w:rsidRPr="007E1531">
      <w:instrText xml:space="preserve"> DOCPROPERTY "&lt;Extension&gt;" </w:instrText>
    </w:r>
    <w:r w:rsidRPr="007E1531">
      <w:fldChar w:fldCharType="separate"/>
    </w:r>
    <w:r w:rsidR="007E1531" w:rsidRPr="007E1531">
      <w:t>BG</w:t>
    </w:r>
    <w:r w:rsidRPr="007E153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B14" w:rsidRPr="007E1531" w:rsidRDefault="004B4B14">
      <w:r w:rsidRPr="007E1531">
        <w:separator/>
      </w:r>
    </w:p>
    <w:p w:rsidR="004B4B14" w:rsidRPr="007E1531" w:rsidRDefault="004B4B14"/>
  </w:footnote>
  <w:footnote w:type="continuationSeparator" w:id="0">
    <w:p w:rsidR="004B4B14" w:rsidRPr="007E1531" w:rsidRDefault="004B4B14">
      <w:r w:rsidRPr="007E1531">
        <w:continuationSeparator/>
      </w:r>
    </w:p>
    <w:p w:rsidR="004B4B14" w:rsidRPr="007E1531" w:rsidRDefault="004B4B14"/>
  </w:footnote>
  <w:footnote w:id="1">
    <w:p w:rsidR="007E1531" w:rsidRPr="007E1531" w:rsidRDefault="007E1531" w:rsidP="007E1531">
      <w:pPr>
        <w:pStyle w:val="FootnoteText"/>
        <w:ind w:left="567" w:hanging="567"/>
        <w:rPr>
          <w:sz w:val="24"/>
          <w:szCs w:val="24"/>
        </w:rPr>
      </w:pPr>
      <w:r w:rsidRPr="007E1531">
        <w:rPr>
          <w:rStyle w:val="FootnoteReference"/>
          <w:sz w:val="24"/>
          <w:szCs w:val="24"/>
        </w:rPr>
        <w:footnoteRef/>
      </w:r>
      <w:r w:rsidRPr="007E1531">
        <w:rPr>
          <w:sz w:val="24"/>
          <w:szCs w:val="24"/>
        </w:rPr>
        <w:t xml:space="preserve"> </w:t>
      </w:r>
      <w:r w:rsidRPr="007E1531">
        <w:rPr>
          <w:sz w:val="24"/>
          <w:szCs w:val="24"/>
        </w:rPr>
        <w:tab/>
        <w:t xml:space="preserve">Становище от </w:t>
      </w:r>
      <w:r w:rsidRPr="00E40525">
        <w:rPr>
          <w:sz w:val="24"/>
          <w:szCs w:val="24"/>
        </w:rPr>
        <w:t>24</w:t>
      </w:r>
      <w:r w:rsidRPr="007E1531">
        <w:rPr>
          <w:sz w:val="24"/>
          <w:szCs w:val="24"/>
        </w:rPr>
        <w:t xml:space="preserve"> януари </w:t>
      </w:r>
      <w:r w:rsidRPr="00E40525">
        <w:rPr>
          <w:sz w:val="24"/>
          <w:szCs w:val="24"/>
        </w:rPr>
        <w:t>2023</w:t>
      </w:r>
      <w:r w:rsidRPr="007E1531">
        <w:rPr>
          <w:sz w:val="24"/>
          <w:szCs w:val="24"/>
        </w:rPr>
        <w:t xml:space="preserve"> г. (все още непубликувано в Официален вестник).</w:t>
      </w:r>
    </w:p>
  </w:footnote>
  <w:footnote w:id="2">
    <w:p w:rsidR="007E1531" w:rsidRPr="007E1531" w:rsidRDefault="007E1531" w:rsidP="007E1531">
      <w:pPr>
        <w:pStyle w:val="FootnoteText"/>
        <w:ind w:left="567" w:hanging="567"/>
        <w:rPr>
          <w:sz w:val="24"/>
          <w:szCs w:val="24"/>
        </w:rPr>
      </w:pPr>
      <w:r w:rsidRPr="007E1531">
        <w:rPr>
          <w:rStyle w:val="FootnoteReference"/>
          <w:sz w:val="24"/>
          <w:szCs w:val="24"/>
        </w:rPr>
        <w:footnoteRef/>
      </w:r>
      <w:r w:rsidRPr="007E1531">
        <w:rPr>
          <w:sz w:val="24"/>
          <w:szCs w:val="24"/>
        </w:rPr>
        <w:t xml:space="preserve"> </w:t>
      </w:r>
      <w:r w:rsidRPr="007E1531">
        <w:rPr>
          <w:sz w:val="24"/>
          <w:szCs w:val="24"/>
        </w:rPr>
        <w:tab/>
        <w:t xml:space="preserve">Позиция на Европейския парламент от </w:t>
      </w:r>
      <w:r w:rsidRPr="00E40525">
        <w:rPr>
          <w:sz w:val="24"/>
          <w:szCs w:val="24"/>
        </w:rPr>
        <w:t>16</w:t>
      </w:r>
      <w:r w:rsidRPr="007E1531">
        <w:rPr>
          <w:sz w:val="24"/>
          <w:szCs w:val="24"/>
        </w:rPr>
        <w:t xml:space="preserve"> февруари </w:t>
      </w:r>
      <w:r w:rsidRPr="00E40525">
        <w:rPr>
          <w:sz w:val="24"/>
          <w:szCs w:val="24"/>
        </w:rPr>
        <w:t>2023</w:t>
      </w:r>
      <w:r w:rsidRPr="007E1531">
        <w:rPr>
          <w:sz w:val="24"/>
          <w:szCs w:val="24"/>
        </w:rPr>
        <w:t> г.</w:t>
      </w:r>
    </w:p>
  </w:footnote>
  <w:footnote w:id="3">
    <w:p w:rsidR="007E1531" w:rsidRPr="007E1531" w:rsidRDefault="007E1531" w:rsidP="007E1531">
      <w:pPr>
        <w:pStyle w:val="FootnoteText"/>
        <w:ind w:left="567" w:hanging="567"/>
        <w:rPr>
          <w:color w:val="000000"/>
          <w:sz w:val="24"/>
          <w:szCs w:val="24"/>
        </w:rPr>
      </w:pPr>
      <w:r w:rsidRPr="007E1531">
        <w:rPr>
          <w:rStyle w:val="FootnoteReference"/>
          <w:color w:val="000000"/>
          <w:sz w:val="24"/>
          <w:szCs w:val="24"/>
        </w:rPr>
        <w:footnoteRef/>
      </w:r>
      <w:r w:rsidRPr="007E1531">
        <w:rPr>
          <w:color w:val="000000"/>
          <w:sz w:val="24"/>
          <w:szCs w:val="24"/>
        </w:rPr>
        <w:t xml:space="preserve"> </w:t>
      </w:r>
      <w:r w:rsidRPr="007E1531">
        <w:rPr>
          <w:color w:val="000000"/>
          <w:sz w:val="24"/>
          <w:szCs w:val="24"/>
        </w:rPr>
        <w:tab/>
        <w:t>Регламент (ЕС) </w:t>
      </w:r>
      <w:r w:rsidRPr="00E40525">
        <w:rPr>
          <w:color w:val="000000"/>
          <w:sz w:val="24"/>
          <w:szCs w:val="24"/>
        </w:rPr>
        <w:t>2017</w:t>
      </w:r>
      <w:r w:rsidRPr="007E1531">
        <w:rPr>
          <w:color w:val="000000"/>
          <w:sz w:val="24"/>
          <w:szCs w:val="24"/>
        </w:rPr>
        <w:t>/</w:t>
      </w:r>
      <w:r w:rsidRPr="00E40525">
        <w:rPr>
          <w:color w:val="000000"/>
          <w:sz w:val="24"/>
          <w:szCs w:val="24"/>
        </w:rPr>
        <w:t>745</w:t>
      </w:r>
      <w:r w:rsidRPr="007E1531">
        <w:rPr>
          <w:color w:val="000000"/>
          <w:sz w:val="24"/>
          <w:szCs w:val="24"/>
        </w:rPr>
        <w:t xml:space="preserve"> на Европейския парламент и на Съвета от </w:t>
      </w:r>
      <w:r w:rsidRPr="00E40525">
        <w:rPr>
          <w:color w:val="000000"/>
          <w:sz w:val="24"/>
          <w:szCs w:val="24"/>
        </w:rPr>
        <w:t>5</w:t>
      </w:r>
      <w:r w:rsidRPr="007E1531">
        <w:rPr>
          <w:color w:val="000000"/>
          <w:sz w:val="24"/>
          <w:szCs w:val="24"/>
        </w:rPr>
        <w:t xml:space="preserve"> април </w:t>
      </w:r>
      <w:r w:rsidRPr="00E40525">
        <w:rPr>
          <w:color w:val="000000"/>
          <w:sz w:val="24"/>
          <w:szCs w:val="24"/>
        </w:rPr>
        <w:t>2017</w:t>
      </w:r>
      <w:r w:rsidRPr="007E1531">
        <w:rPr>
          <w:color w:val="000000"/>
          <w:sz w:val="24"/>
          <w:szCs w:val="24"/>
        </w:rPr>
        <w:t> г. за медицинските изделия, за изменение на Директива </w:t>
      </w:r>
      <w:r w:rsidRPr="00E40525">
        <w:rPr>
          <w:color w:val="000000"/>
          <w:sz w:val="24"/>
          <w:szCs w:val="24"/>
        </w:rPr>
        <w:t>2001</w:t>
      </w:r>
      <w:r w:rsidRPr="007E1531">
        <w:rPr>
          <w:color w:val="000000"/>
          <w:sz w:val="24"/>
          <w:szCs w:val="24"/>
        </w:rPr>
        <w:t>/</w:t>
      </w:r>
      <w:r w:rsidRPr="00E40525">
        <w:rPr>
          <w:color w:val="000000"/>
          <w:sz w:val="24"/>
          <w:szCs w:val="24"/>
        </w:rPr>
        <w:t>83</w:t>
      </w:r>
      <w:r w:rsidRPr="007E1531">
        <w:rPr>
          <w:color w:val="000000"/>
          <w:sz w:val="24"/>
          <w:szCs w:val="24"/>
        </w:rPr>
        <w:t>/ЕО, Регламент (ЕО) № </w:t>
      </w:r>
      <w:r w:rsidRPr="00E40525">
        <w:rPr>
          <w:color w:val="000000"/>
          <w:sz w:val="24"/>
          <w:szCs w:val="24"/>
        </w:rPr>
        <w:t>178</w:t>
      </w:r>
      <w:r w:rsidRPr="007E1531">
        <w:rPr>
          <w:color w:val="000000"/>
          <w:sz w:val="24"/>
          <w:szCs w:val="24"/>
        </w:rPr>
        <w:t>/</w:t>
      </w:r>
      <w:r w:rsidRPr="00E40525">
        <w:rPr>
          <w:color w:val="000000"/>
          <w:sz w:val="24"/>
          <w:szCs w:val="24"/>
        </w:rPr>
        <w:t>2002</w:t>
      </w:r>
      <w:r w:rsidRPr="007E1531">
        <w:rPr>
          <w:color w:val="000000"/>
          <w:sz w:val="24"/>
          <w:szCs w:val="24"/>
        </w:rPr>
        <w:t xml:space="preserve"> и Регламент (ЕО) № </w:t>
      </w:r>
      <w:r w:rsidRPr="00E40525">
        <w:rPr>
          <w:color w:val="000000"/>
          <w:sz w:val="24"/>
          <w:szCs w:val="24"/>
        </w:rPr>
        <w:t>1223</w:t>
      </w:r>
      <w:r w:rsidRPr="007E1531">
        <w:rPr>
          <w:color w:val="000000"/>
          <w:sz w:val="24"/>
          <w:szCs w:val="24"/>
        </w:rPr>
        <w:t>/</w:t>
      </w:r>
      <w:r w:rsidRPr="00E40525">
        <w:rPr>
          <w:color w:val="000000"/>
          <w:sz w:val="24"/>
          <w:szCs w:val="24"/>
        </w:rPr>
        <w:t>2009</w:t>
      </w:r>
      <w:r w:rsidRPr="007E1531">
        <w:rPr>
          <w:color w:val="000000"/>
          <w:sz w:val="24"/>
          <w:szCs w:val="24"/>
        </w:rPr>
        <w:t xml:space="preserve"> и за отмяна на директиви </w:t>
      </w:r>
      <w:r w:rsidRPr="00E40525">
        <w:rPr>
          <w:color w:val="000000"/>
          <w:sz w:val="24"/>
          <w:szCs w:val="24"/>
        </w:rPr>
        <w:t>90</w:t>
      </w:r>
      <w:r w:rsidRPr="007E1531">
        <w:rPr>
          <w:color w:val="000000"/>
          <w:sz w:val="24"/>
          <w:szCs w:val="24"/>
        </w:rPr>
        <w:t>/</w:t>
      </w:r>
      <w:r w:rsidRPr="00E40525">
        <w:rPr>
          <w:color w:val="000000"/>
          <w:sz w:val="24"/>
          <w:szCs w:val="24"/>
        </w:rPr>
        <w:t>385</w:t>
      </w:r>
      <w:r w:rsidRPr="007E1531">
        <w:rPr>
          <w:color w:val="000000"/>
          <w:sz w:val="24"/>
          <w:szCs w:val="24"/>
        </w:rPr>
        <w:t>/ЕИО и </w:t>
      </w:r>
      <w:r w:rsidRPr="00E40525">
        <w:rPr>
          <w:color w:val="000000"/>
          <w:sz w:val="24"/>
          <w:szCs w:val="24"/>
        </w:rPr>
        <w:t>93</w:t>
      </w:r>
      <w:r w:rsidRPr="007E1531">
        <w:rPr>
          <w:color w:val="000000"/>
          <w:sz w:val="24"/>
          <w:szCs w:val="24"/>
        </w:rPr>
        <w:t>/</w:t>
      </w:r>
      <w:r w:rsidRPr="00E40525">
        <w:rPr>
          <w:color w:val="000000"/>
          <w:sz w:val="24"/>
          <w:szCs w:val="24"/>
        </w:rPr>
        <w:t>42</w:t>
      </w:r>
      <w:r w:rsidRPr="007E1531">
        <w:rPr>
          <w:color w:val="000000"/>
          <w:sz w:val="24"/>
          <w:szCs w:val="24"/>
        </w:rPr>
        <w:t>/ЕИО на Съвета (ОВ L </w:t>
      </w:r>
      <w:r w:rsidRPr="00E40525">
        <w:rPr>
          <w:color w:val="000000"/>
          <w:sz w:val="24"/>
          <w:szCs w:val="24"/>
        </w:rPr>
        <w:t>117</w:t>
      </w:r>
      <w:r w:rsidRPr="007E1531">
        <w:rPr>
          <w:color w:val="000000"/>
          <w:sz w:val="24"/>
          <w:szCs w:val="24"/>
        </w:rPr>
        <w:t xml:space="preserve">, </w:t>
      </w:r>
      <w:r w:rsidRPr="00E40525">
        <w:rPr>
          <w:color w:val="000000"/>
          <w:sz w:val="24"/>
          <w:szCs w:val="24"/>
        </w:rPr>
        <w:t>5</w:t>
      </w:r>
      <w:r w:rsidRPr="007E1531">
        <w:rPr>
          <w:color w:val="000000"/>
          <w:sz w:val="24"/>
          <w:szCs w:val="24"/>
        </w:rPr>
        <w:t>.</w:t>
      </w:r>
      <w:r w:rsidRPr="00E40525">
        <w:rPr>
          <w:color w:val="000000"/>
          <w:sz w:val="24"/>
          <w:szCs w:val="24"/>
        </w:rPr>
        <w:t>5</w:t>
      </w:r>
      <w:r w:rsidRPr="007E1531">
        <w:rPr>
          <w:color w:val="000000"/>
          <w:sz w:val="24"/>
          <w:szCs w:val="24"/>
        </w:rPr>
        <w:t>.</w:t>
      </w:r>
      <w:r w:rsidRPr="00E40525">
        <w:rPr>
          <w:color w:val="000000"/>
          <w:sz w:val="24"/>
          <w:szCs w:val="24"/>
        </w:rPr>
        <w:t>2017</w:t>
      </w:r>
      <w:r w:rsidRPr="007E1531">
        <w:rPr>
          <w:color w:val="000000"/>
          <w:sz w:val="24"/>
          <w:szCs w:val="24"/>
        </w:rPr>
        <w:t> г., стр. </w:t>
      </w:r>
      <w:r w:rsidRPr="00E40525">
        <w:rPr>
          <w:color w:val="000000"/>
          <w:sz w:val="24"/>
          <w:szCs w:val="24"/>
        </w:rPr>
        <w:t>1</w:t>
      </w:r>
      <w:r w:rsidRPr="007E1531">
        <w:rPr>
          <w:color w:val="000000"/>
          <w:sz w:val="24"/>
          <w:szCs w:val="24"/>
        </w:rPr>
        <w:t>).</w:t>
      </w:r>
    </w:p>
  </w:footnote>
  <w:footnote w:id="4">
    <w:p w:rsidR="007E1531" w:rsidRPr="007E1531" w:rsidRDefault="007E1531" w:rsidP="007E1531">
      <w:pPr>
        <w:pStyle w:val="FootnoteText"/>
        <w:ind w:left="567" w:hanging="567"/>
        <w:rPr>
          <w:color w:val="000000"/>
          <w:sz w:val="24"/>
          <w:szCs w:val="24"/>
        </w:rPr>
      </w:pPr>
      <w:r w:rsidRPr="007E1531">
        <w:rPr>
          <w:rStyle w:val="FootnoteReference"/>
          <w:color w:val="000000"/>
          <w:sz w:val="24"/>
          <w:szCs w:val="24"/>
        </w:rPr>
        <w:footnoteRef/>
      </w:r>
      <w:r w:rsidRPr="007E1531">
        <w:rPr>
          <w:color w:val="000000"/>
          <w:sz w:val="24"/>
          <w:szCs w:val="24"/>
        </w:rPr>
        <w:t xml:space="preserve"> </w:t>
      </w:r>
      <w:r w:rsidRPr="007E1531">
        <w:rPr>
          <w:color w:val="000000"/>
          <w:sz w:val="24"/>
          <w:szCs w:val="24"/>
        </w:rPr>
        <w:tab/>
        <w:t>Регламент (ЕС) </w:t>
      </w:r>
      <w:r w:rsidRPr="00E40525">
        <w:rPr>
          <w:color w:val="000000"/>
          <w:sz w:val="24"/>
          <w:szCs w:val="24"/>
        </w:rPr>
        <w:t>2017</w:t>
      </w:r>
      <w:r w:rsidRPr="007E1531">
        <w:rPr>
          <w:color w:val="000000"/>
          <w:sz w:val="24"/>
          <w:szCs w:val="24"/>
        </w:rPr>
        <w:t>/</w:t>
      </w:r>
      <w:r w:rsidRPr="00E40525">
        <w:rPr>
          <w:color w:val="000000"/>
          <w:sz w:val="24"/>
          <w:szCs w:val="24"/>
        </w:rPr>
        <w:t>746</w:t>
      </w:r>
      <w:r w:rsidRPr="007E1531">
        <w:rPr>
          <w:color w:val="000000"/>
          <w:sz w:val="24"/>
          <w:szCs w:val="24"/>
        </w:rPr>
        <w:t xml:space="preserve"> на Европейския парламент и на Съвета от </w:t>
      </w:r>
      <w:r w:rsidRPr="00E40525">
        <w:rPr>
          <w:color w:val="000000"/>
          <w:sz w:val="24"/>
          <w:szCs w:val="24"/>
        </w:rPr>
        <w:t>5</w:t>
      </w:r>
      <w:r w:rsidRPr="007E1531">
        <w:rPr>
          <w:color w:val="000000"/>
          <w:sz w:val="24"/>
          <w:szCs w:val="24"/>
        </w:rPr>
        <w:t xml:space="preserve"> април </w:t>
      </w:r>
      <w:r w:rsidRPr="00E40525">
        <w:rPr>
          <w:color w:val="000000"/>
          <w:sz w:val="24"/>
          <w:szCs w:val="24"/>
        </w:rPr>
        <w:t>2017</w:t>
      </w:r>
      <w:r w:rsidRPr="007E1531">
        <w:rPr>
          <w:color w:val="000000"/>
          <w:sz w:val="24"/>
          <w:szCs w:val="24"/>
        </w:rPr>
        <w:t> г. за медицинските изделия за инвитро диагностика и за отмяна на Директива </w:t>
      </w:r>
      <w:r w:rsidRPr="00E40525">
        <w:rPr>
          <w:color w:val="000000"/>
          <w:sz w:val="24"/>
          <w:szCs w:val="24"/>
        </w:rPr>
        <w:t>98</w:t>
      </w:r>
      <w:r w:rsidRPr="007E1531">
        <w:rPr>
          <w:color w:val="000000"/>
          <w:sz w:val="24"/>
          <w:szCs w:val="24"/>
        </w:rPr>
        <w:t>/</w:t>
      </w:r>
      <w:r w:rsidRPr="00E40525">
        <w:rPr>
          <w:color w:val="000000"/>
          <w:sz w:val="24"/>
          <w:szCs w:val="24"/>
        </w:rPr>
        <w:t>79</w:t>
      </w:r>
      <w:r w:rsidRPr="007E1531">
        <w:rPr>
          <w:color w:val="000000"/>
          <w:sz w:val="24"/>
          <w:szCs w:val="24"/>
        </w:rPr>
        <w:t>/ЕО и Решение </w:t>
      </w:r>
      <w:r w:rsidRPr="00E40525">
        <w:rPr>
          <w:color w:val="000000"/>
          <w:sz w:val="24"/>
          <w:szCs w:val="24"/>
        </w:rPr>
        <w:t>2010</w:t>
      </w:r>
      <w:r w:rsidRPr="007E1531">
        <w:rPr>
          <w:color w:val="000000"/>
          <w:sz w:val="24"/>
          <w:szCs w:val="24"/>
        </w:rPr>
        <w:t>/</w:t>
      </w:r>
      <w:r w:rsidRPr="00E40525">
        <w:rPr>
          <w:color w:val="000000"/>
          <w:sz w:val="24"/>
          <w:szCs w:val="24"/>
        </w:rPr>
        <w:t>2</w:t>
      </w:r>
      <w:bookmarkStart w:id="0" w:name="_GoBack"/>
      <w:r w:rsidRPr="00E40525">
        <w:rPr>
          <w:color w:val="000000"/>
          <w:sz w:val="24"/>
          <w:szCs w:val="24"/>
        </w:rPr>
        <w:t>27</w:t>
      </w:r>
      <w:bookmarkEnd w:id="0"/>
      <w:r w:rsidRPr="007E1531">
        <w:rPr>
          <w:color w:val="000000"/>
          <w:sz w:val="24"/>
          <w:szCs w:val="24"/>
        </w:rPr>
        <w:t>/ЕС на Комисията (ОВ L </w:t>
      </w:r>
      <w:r w:rsidRPr="00E40525">
        <w:rPr>
          <w:color w:val="000000"/>
          <w:sz w:val="24"/>
          <w:szCs w:val="24"/>
        </w:rPr>
        <w:t>117</w:t>
      </w:r>
      <w:r w:rsidRPr="007E1531">
        <w:rPr>
          <w:color w:val="000000"/>
          <w:sz w:val="24"/>
          <w:szCs w:val="24"/>
        </w:rPr>
        <w:t xml:space="preserve">, </w:t>
      </w:r>
      <w:r w:rsidRPr="00E40525">
        <w:rPr>
          <w:color w:val="000000"/>
          <w:sz w:val="24"/>
          <w:szCs w:val="24"/>
        </w:rPr>
        <w:t>5</w:t>
      </w:r>
      <w:r w:rsidRPr="007E1531">
        <w:rPr>
          <w:color w:val="000000"/>
          <w:sz w:val="24"/>
          <w:szCs w:val="24"/>
        </w:rPr>
        <w:t>.</w:t>
      </w:r>
      <w:r w:rsidRPr="00E40525">
        <w:rPr>
          <w:color w:val="000000"/>
          <w:sz w:val="24"/>
          <w:szCs w:val="24"/>
        </w:rPr>
        <w:t>5</w:t>
      </w:r>
      <w:r w:rsidRPr="007E1531">
        <w:rPr>
          <w:color w:val="000000"/>
          <w:sz w:val="24"/>
          <w:szCs w:val="24"/>
        </w:rPr>
        <w:t>.</w:t>
      </w:r>
      <w:r w:rsidRPr="00E40525">
        <w:rPr>
          <w:color w:val="000000"/>
          <w:sz w:val="24"/>
          <w:szCs w:val="24"/>
        </w:rPr>
        <w:t>2017</w:t>
      </w:r>
      <w:r w:rsidRPr="007E1531">
        <w:rPr>
          <w:color w:val="000000"/>
          <w:sz w:val="24"/>
          <w:szCs w:val="24"/>
        </w:rPr>
        <w:t> г., стр. </w:t>
      </w:r>
      <w:r w:rsidRPr="00E40525">
        <w:rPr>
          <w:color w:val="000000"/>
          <w:sz w:val="24"/>
          <w:szCs w:val="24"/>
        </w:rPr>
        <w:t>176</w:t>
      </w:r>
      <w:r w:rsidRPr="007E1531">
        <w:rPr>
          <w:color w:val="000000"/>
          <w:sz w:val="24"/>
          <w:szCs w:val="24"/>
        </w:rPr>
        <w:t>).</w:t>
      </w:r>
    </w:p>
  </w:footnote>
  <w:footnote w:id="5">
    <w:p w:rsidR="007E1531" w:rsidRPr="007E1531" w:rsidRDefault="007E1531" w:rsidP="007E1531">
      <w:pPr>
        <w:pStyle w:val="FootnoteText"/>
        <w:ind w:left="567" w:hanging="567"/>
        <w:rPr>
          <w:color w:val="000000"/>
          <w:sz w:val="24"/>
          <w:szCs w:val="24"/>
        </w:rPr>
      </w:pPr>
      <w:r w:rsidRPr="007E1531">
        <w:rPr>
          <w:rStyle w:val="FootnoteReference"/>
          <w:color w:val="000000"/>
          <w:sz w:val="24"/>
          <w:szCs w:val="24"/>
        </w:rPr>
        <w:footnoteRef/>
      </w:r>
      <w:r w:rsidRPr="007E1531">
        <w:rPr>
          <w:color w:val="000000"/>
          <w:sz w:val="24"/>
          <w:szCs w:val="24"/>
        </w:rPr>
        <w:t xml:space="preserve"> </w:t>
      </w:r>
      <w:r w:rsidRPr="007E1531">
        <w:rPr>
          <w:color w:val="000000"/>
          <w:sz w:val="24"/>
          <w:szCs w:val="24"/>
        </w:rPr>
        <w:tab/>
        <w:t xml:space="preserve">Директива </w:t>
      </w:r>
      <w:r w:rsidRPr="00E40525">
        <w:rPr>
          <w:color w:val="000000"/>
          <w:sz w:val="24"/>
          <w:szCs w:val="24"/>
        </w:rPr>
        <w:t>90</w:t>
      </w:r>
      <w:r w:rsidRPr="007E1531">
        <w:rPr>
          <w:color w:val="000000"/>
          <w:sz w:val="24"/>
          <w:szCs w:val="24"/>
        </w:rPr>
        <w:t>/</w:t>
      </w:r>
      <w:r w:rsidRPr="00E40525">
        <w:rPr>
          <w:color w:val="000000"/>
          <w:sz w:val="24"/>
          <w:szCs w:val="24"/>
        </w:rPr>
        <w:t>385</w:t>
      </w:r>
      <w:r w:rsidRPr="007E1531">
        <w:rPr>
          <w:color w:val="000000"/>
          <w:sz w:val="24"/>
          <w:szCs w:val="24"/>
        </w:rPr>
        <w:t xml:space="preserve">/ЕИО на Съвета от </w:t>
      </w:r>
      <w:r w:rsidRPr="00E40525">
        <w:rPr>
          <w:color w:val="000000"/>
          <w:sz w:val="24"/>
          <w:szCs w:val="24"/>
        </w:rPr>
        <w:t>20</w:t>
      </w:r>
      <w:r w:rsidRPr="007E1531">
        <w:rPr>
          <w:color w:val="000000"/>
          <w:sz w:val="24"/>
          <w:szCs w:val="24"/>
        </w:rPr>
        <w:t xml:space="preserve"> юни </w:t>
      </w:r>
      <w:r w:rsidRPr="00E40525">
        <w:rPr>
          <w:color w:val="000000"/>
          <w:sz w:val="24"/>
          <w:szCs w:val="24"/>
        </w:rPr>
        <w:t>1990</w:t>
      </w:r>
      <w:r w:rsidRPr="007E1531">
        <w:rPr>
          <w:color w:val="000000"/>
          <w:sz w:val="24"/>
          <w:szCs w:val="24"/>
        </w:rPr>
        <w:t xml:space="preserve"> г. относно сближаване на законодателството на държавите членки, свързано с активните имплантируеми медицински изделия (ОВ L </w:t>
      </w:r>
      <w:r w:rsidRPr="00E40525">
        <w:rPr>
          <w:color w:val="000000"/>
          <w:sz w:val="24"/>
          <w:szCs w:val="24"/>
        </w:rPr>
        <w:t>189</w:t>
      </w:r>
      <w:r w:rsidRPr="007E1531">
        <w:rPr>
          <w:color w:val="000000"/>
          <w:sz w:val="24"/>
          <w:szCs w:val="24"/>
        </w:rPr>
        <w:t xml:space="preserve">, </w:t>
      </w:r>
      <w:r w:rsidRPr="00E40525">
        <w:rPr>
          <w:color w:val="000000"/>
          <w:sz w:val="24"/>
          <w:szCs w:val="24"/>
        </w:rPr>
        <w:t>20</w:t>
      </w:r>
      <w:r w:rsidRPr="007E1531">
        <w:rPr>
          <w:color w:val="000000"/>
          <w:sz w:val="24"/>
          <w:szCs w:val="24"/>
        </w:rPr>
        <w:t>.</w:t>
      </w:r>
      <w:r w:rsidRPr="00E40525">
        <w:rPr>
          <w:color w:val="000000"/>
          <w:sz w:val="24"/>
          <w:szCs w:val="24"/>
        </w:rPr>
        <w:t>7</w:t>
      </w:r>
      <w:r w:rsidRPr="007E1531">
        <w:rPr>
          <w:color w:val="000000"/>
          <w:sz w:val="24"/>
          <w:szCs w:val="24"/>
        </w:rPr>
        <w:t>.</w:t>
      </w:r>
      <w:r w:rsidRPr="00E40525">
        <w:rPr>
          <w:color w:val="000000"/>
          <w:sz w:val="24"/>
          <w:szCs w:val="24"/>
        </w:rPr>
        <w:t>1990</w:t>
      </w:r>
      <w:r w:rsidRPr="007E1531">
        <w:rPr>
          <w:color w:val="000000"/>
          <w:sz w:val="24"/>
          <w:szCs w:val="24"/>
        </w:rPr>
        <w:t> г., стр. </w:t>
      </w:r>
      <w:r w:rsidRPr="00E40525">
        <w:rPr>
          <w:color w:val="000000"/>
          <w:sz w:val="24"/>
          <w:szCs w:val="24"/>
        </w:rPr>
        <w:t>17</w:t>
      </w:r>
      <w:r w:rsidRPr="007E1531">
        <w:rPr>
          <w:color w:val="000000"/>
          <w:sz w:val="24"/>
          <w:szCs w:val="24"/>
        </w:rPr>
        <w:t>).</w:t>
      </w:r>
    </w:p>
  </w:footnote>
  <w:footnote w:id="6">
    <w:p w:rsidR="007E1531" w:rsidRPr="007E1531" w:rsidRDefault="007E1531" w:rsidP="007E1531">
      <w:pPr>
        <w:pStyle w:val="FootnoteText"/>
        <w:ind w:left="567" w:hanging="567"/>
        <w:rPr>
          <w:color w:val="000000"/>
          <w:sz w:val="24"/>
          <w:szCs w:val="24"/>
        </w:rPr>
      </w:pPr>
      <w:r w:rsidRPr="007E1531">
        <w:rPr>
          <w:rStyle w:val="FootnoteReference"/>
          <w:color w:val="000000"/>
          <w:sz w:val="24"/>
          <w:szCs w:val="24"/>
        </w:rPr>
        <w:footnoteRef/>
      </w:r>
      <w:r w:rsidRPr="007E1531">
        <w:rPr>
          <w:color w:val="000000"/>
          <w:sz w:val="24"/>
          <w:szCs w:val="24"/>
        </w:rPr>
        <w:t xml:space="preserve"> </w:t>
      </w:r>
      <w:r w:rsidRPr="007E1531">
        <w:rPr>
          <w:color w:val="000000"/>
          <w:sz w:val="24"/>
          <w:szCs w:val="24"/>
        </w:rPr>
        <w:tab/>
        <w:t xml:space="preserve">Директива </w:t>
      </w:r>
      <w:r w:rsidRPr="00E40525">
        <w:rPr>
          <w:color w:val="000000"/>
          <w:sz w:val="24"/>
          <w:szCs w:val="24"/>
        </w:rPr>
        <w:t>93</w:t>
      </w:r>
      <w:r w:rsidRPr="007E1531">
        <w:rPr>
          <w:color w:val="000000"/>
          <w:sz w:val="24"/>
          <w:szCs w:val="24"/>
        </w:rPr>
        <w:t>/</w:t>
      </w:r>
      <w:r w:rsidRPr="00E40525">
        <w:rPr>
          <w:color w:val="000000"/>
          <w:sz w:val="24"/>
          <w:szCs w:val="24"/>
        </w:rPr>
        <w:t>42</w:t>
      </w:r>
      <w:r w:rsidRPr="007E1531">
        <w:rPr>
          <w:color w:val="000000"/>
          <w:sz w:val="24"/>
          <w:szCs w:val="24"/>
        </w:rPr>
        <w:t xml:space="preserve">/ЕИО на Съвета от </w:t>
      </w:r>
      <w:r w:rsidRPr="00E40525">
        <w:rPr>
          <w:color w:val="000000"/>
          <w:sz w:val="24"/>
          <w:szCs w:val="24"/>
        </w:rPr>
        <w:t>14</w:t>
      </w:r>
      <w:r w:rsidRPr="007E1531">
        <w:rPr>
          <w:color w:val="000000"/>
          <w:sz w:val="24"/>
          <w:szCs w:val="24"/>
        </w:rPr>
        <w:t xml:space="preserve"> юни </w:t>
      </w:r>
      <w:r w:rsidRPr="00E40525">
        <w:rPr>
          <w:color w:val="000000"/>
          <w:sz w:val="24"/>
          <w:szCs w:val="24"/>
        </w:rPr>
        <w:t>1993</w:t>
      </w:r>
      <w:r w:rsidRPr="007E1531">
        <w:rPr>
          <w:color w:val="000000"/>
          <w:sz w:val="24"/>
          <w:szCs w:val="24"/>
        </w:rPr>
        <w:t xml:space="preserve"> г. относно медицинските изделия (ОВ L </w:t>
      </w:r>
      <w:r w:rsidRPr="00E40525">
        <w:rPr>
          <w:color w:val="000000"/>
          <w:sz w:val="24"/>
          <w:szCs w:val="24"/>
        </w:rPr>
        <w:t>169</w:t>
      </w:r>
      <w:r w:rsidRPr="007E1531">
        <w:rPr>
          <w:color w:val="000000"/>
          <w:sz w:val="24"/>
          <w:szCs w:val="24"/>
        </w:rPr>
        <w:t xml:space="preserve">, </w:t>
      </w:r>
      <w:r w:rsidRPr="00E40525">
        <w:rPr>
          <w:color w:val="000000"/>
          <w:sz w:val="24"/>
          <w:szCs w:val="24"/>
        </w:rPr>
        <w:t>12</w:t>
      </w:r>
      <w:r w:rsidRPr="007E1531">
        <w:rPr>
          <w:color w:val="000000"/>
          <w:sz w:val="24"/>
          <w:szCs w:val="24"/>
        </w:rPr>
        <w:t>.</w:t>
      </w:r>
      <w:r w:rsidRPr="00E40525">
        <w:rPr>
          <w:color w:val="000000"/>
          <w:sz w:val="24"/>
          <w:szCs w:val="24"/>
        </w:rPr>
        <w:t>7</w:t>
      </w:r>
      <w:r w:rsidRPr="007E1531">
        <w:rPr>
          <w:color w:val="000000"/>
          <w:sz w:val="24"/>
          <w:szCs w:val="24"/>
        </w:rPr>
        <w:t>.</w:t>
      </w:r>
      <w:r w:rsidRPr="00E40525">
        <w:rPr>
          <w:color w:val="000000"/>
          <w:sz w:val="24"/>
          <w:szCs w:val="24"/>
        </w:rPr>
        <w:t>1993</w:t>
      </w:r>
      <w:r w:rsidRPr="007E1531">
        <w:rPr>
          <w:color w:val="000000"/>
          <w:sz w:val="24"/>
          <w:szCs w:val="24"/>
        </w:rPr>
        <w:t xml:space="preserve"> г., стp. </w:t>
      </w:r>
      <w:r w:rsidRPr="00E40525">
        <w:rPr>
          <w:color w:val="000000"/>
          <w:sz w:val="24"/>
          <w:szCs w:val="24"/>
        </w:rPr>
        <w:t>1</w:t>
      </w:r>
      <w:r w:rsidRPr="007E1531">
        <w:rPr>
          <w:color w:val="000000"/>
          <w:sz w:val="24"/>
          <w:szCs w:val="24"/>
        </w:rPr>
        <w:t>).</w:t>
      </w:r>
    </w:p>
  </w:footnote>
  <w:footnote w:id="7">
    <w:p w:rsidR="007E1531" w:rsidRPr="007E1531" w:rsidRDefault="007E1531" w:rsidP="007E1531">
      <w:pPr>
        <w:pStyle w:val="FootnoteText"/>
        <w:ind w:left="567" w:hanging="567"/>
        <w:rPr>
          <w:color w:val="000000"/>
          <w:sz w:val="24"/>
          <w:szCs w:val="24"/>
        </w:rPr>
      </w:pPr>
      <w:r w:rsidRPr="007E1531">
        <w:rPr>
          <w:rStyle w:val="FootnoteReference"/>
          <w:color w:val="000000"/>
          <w:sz w:val="24"/>
          <w:szCs w:val="24"/>
        </w:rPr>
        <w:footnoteRef/>
      </w:r>
      <w:r w:rsidRPr="007E1531">
        <w:rPr>
          <w:color w:val="000000"/>
          <w:sz w:val="24"/>
          <w:szCs w:val="24"/>
        </w:rPr>
        <w:t xml:space="preserve"> </w:t>
      </w:r>
      <w:r w:rsidRPr="007E1531">
        <w:rPr>
          <w:color w:val="000000"/>
          <w:sz w:val="24"/>
          <w:szCs w:val="24"/>
        </w:rPr>
        <w:tab/>
        <w:t xml:space="preserve">Директива </w:t>
      </w:r>
      <w:r w:rsidRPr="00E40525">
        <w:rPr>
          <w:color w:val="000000"/>
          <w:sz w:val="24"/>
          <w:szCs w:val="24"/>
        </w:rPr>
        <w:t>98</w:t>
      </w:r>
      <w:r w:rsidRPr="007E1531">
        <w:rPr>
          <w:color w:val="000000"/>
          <w:sz w:val="24"/>
          <w:szCs w:val="24"/>
        </w:rPr>
        <w:t>/</w:t>
      </w:r>
      <w:r w:rsidRPr="00E40525">
        <w:rPr>
          <w:color w:val="000000"/>
          <w:sz w:val="24"/>
          <w:szCs w:val="24"/>
        </w:rPr>
        <w:t>79</w:t>
      </w:r>
      <w:r w:rsidRPr="007E1531">
        <w:rPr>
          <w:color w:val="000000"/>
          <w:sz w:val="24"/>
          <w:szCs w:val="24"/>
        </w:rPr>
        <w:t xml:space="preserve">/ЕО на Европейския парламент и на Съвета от </w:t>
      </w:r>
      <w:r w:rsidRPr="00E40525">
        <w:rPr>
          <w:color w:val="000000"/>
          <w:sz w:val="24"/>
          <w:szCs w:val="24"/>
        </w:rPr>
        <w:t>27</w:t>
      </w:r>
      <w:r w:rsidRPr="007E1531">
        <w:rPr>
          <w:color w:val="000000"/>
          <w:sz w:val="24"/>
          <w:szCs w:val="24"/>
        </w:rPr>
        <w:t xml:space="preserve"> октомври </w:t>
      </w:r>
      <w:r w:rsidRPr="00E40525">
        <w:rPr>
          <w:color w:val="000000"/>
          <w:sz w:val="24"/>
          <w:szCs w:val="24"/>
        </w:rPr>
        <w:t>1998</w:t>
      </w:r>
      <w:r w:rsidRPr="007E1531">
        <w:rPr>
          <w:color w:val="000000"/>
          <w:sz w:val="24"/>
          <w:szCs w:val="24"/>
        </w:rPr>
        <w:t> г. относно диагностичните медицински изделия in vitro (ОВ L </w:t>
      </w:r>
      <w:r w:rsidRPr="00E40525">
        <w:rPr>
          <w:color w:val="000000"/>
          <w:sz w:val="24"/>
          <w:szCs w:val="24"/>
        </w:rPr>
        <w:t>331</w:t>
      </w:r>
      <w:r w:rsidRPr="007E1531">
        <w:rPr>
          <w:color w:val="000000"/>
          <w:sz w:val="24"/>
          <w:szCs w:val="24"/>
        </w:rPr>
        <w:t xml:space="preserve">, </w:t>
      </w:r>
      <w:r w:rsidRPr="00E40525">
        <w:rPr>
          <w:color w:val="000000"/>
          <w:sz w:val="24"/>
          <w:szCs w:val="24"/>
        </w:rPr>
        <w:t>7</w:t>
      </w:r>
      <w:r w:rsidRPr="007E1531">
        <w:rPr>
          <w:color w:val="000000"/>
          <w:sz w:val="24"/>
          <w:szCs w:val="24"/>
        </w:rPr>
        <w:t>.</w:t>
      </w:r>
      <w:r w:rsidRPr="00E40525">
        <w:rPr>
          <w:color w:val="000000"/>
          <w:sz w:val="24"/>
          <w:szCs w:val="24"/>
        </w:rPr>
        <w:t>12</w:t>
      </w:r>
      <w:r w:rsidRPr="007E1531">
        <w:rPr>
          <w:color w:val="000000"/>
          <w:sz w:val="24"/>
          <w:szCs w:val="24"/>
        </w:rPr>
        <w:t>.</w:t>
      </w:r>
      <w:r w:rsidRPr="00E40525">
        <w:rPr>
          <w:color w:val="000000"/>
          <w:sz w:val="24"/>
          <w:szCs w:val="24"/>
        </w:rPr>
        <w:t>1998</w:t>
      </w:r>
      <w:r w:rsidRPr="007E1531">
        <w:rPr>
          <w:color w:val="000000"/>
          <w:sz w:val="24"/>
          <w:szCs w:val="24"/>
        </w:rPr>
        <w:t> г., стр. </w:t>
      </w:r>
      <w:r w:rsidRPr="00E40525">
        <w:rPr>
          <w:color w:val="000000"/>
          <w:sz w:val="24"/>
          <w:szCs w:val="24"/>
        </w:rPr>
        <w:t>1</w:t>
      </w:r>
      <w:r w:rsidRPr="007E1531">
        <w:rPr>
          <w:color w:val="000000"/>
          <w:sz w:val="24"/>
          <w:szCs w:val="24"/>
        </w:rPr>
        <w:t>).</w:t>
      </w:r>
    </w:p>
  </w:footnote>
  <w:footnote w:id="8">
    <w:p w:rsidR="007E1531" w:rsidRPr="007E1531" w:rsidRDefault="007E1531" w:rsidP="007E1531">
      <w:pPr>
        <w:pStyle w:val="FootnoteText"/>
        <w:ind w:left="567" w:hanging="567"/>
        <w:rPr>
          <w:color w:val="000000"/>
          <w:sz w:val="24"/>
          <w:szCs w:val="24"/>
        </w:rPr>
      </w:pPr>
      <w:r w:rsidRPr="007E1531">
        <w:rPr>
          <w:rStyle w:val="FootnoteReference"/>
          <w:color w:val="000000"/>
          <w:sz w:val="24"/>
          <w:szCs w:val="24"/>
        </w:rPr>
        <w:footnoteRef/>
      </w:r>
      <w:r w:rsidRPr="007E1531">
        <w:rPr>
          <w:color w:val="000000"/>
          <w:sz w:val="24"/>
          <w:szCs w:val="24"/>
        </w:rPr>
        <w:t xml:space="preserve"> </w:t>
      </w:r>
      <w:r w:rsidRPr="007E1531">
        <w:rPr>
          <w:color w:val="000000"/>
          <w:sz w:val="24"/>
          <w:szCs w:val="24"/>
        </w:rPr>
        <w:tab/>
        <w:t xml:space="preserve">Регламент (ЕС) </w:t>
      </w:r>
      <w:r w:rsidRPr="00E40525">
        <w:rPr>
          <w:color w:val="000000"/>
          <w:sz w:val="24"/>
          <w:szCs w:val="24"/>
        </w:rPr>
        <w:t>2020</w:t>
      </w:r>
      <w:r w:rsidRPr="007E1531">
        <w:rPr>
          <w:color w:val="000000"/>
          <w:sz w:val="24"/>
          <w:szCs w:val="24"/>
        </w:rPr>
        <w:t>/</w:t>
      </w:r>
      <w:r w:rsidRPr="00E40525">
        <w:rPr>
          <w:color w:val="000000"/>
          <w:sz w:val="24"/>
          <w:szCs w:val="24"/>
        </w:rPr>
        <w:t>561</w:t>
      </w:r>
      <w:r w:rsidRPr="007E1531">
        <w:rPr>
          <w:color w:val="000000"/>
          <w:sz w:val="24"/>
          <w:szCs w:val="24"/>
        </w:rPr>
        <w:t xml:space="preserve"> на Европейския парламент и на Съвета от </w:t>
      </w:r>
      <w:r w:rsidRPr="00E40525">
        <w:rPr>
          <w:color w:val="000000"/>
          <w:sz w:val="24"/>
          <w:szCs w:val="24"/>
        </w:rPr>
        <w:t>23</w:t>
      </w:r>
      <w:r w:rsidRPr="007E1531">
        <w:rPr>
          <w:color w:val="000000"/>
          <w:sz w:val="24"/>
          <w:szCs w:val="24"/>
        </w:rPr>
        <w:t xml:space="preserve"> април </w:t>
      </w:r>
      <w:r w:rsidRPr="00E40525">
        <w:rPr>
          <w:color w:val="000000"/>
          <w:sz w:val="24"/>
          <w:szCs w:val="24"/>
        </w:rPr>
        <w:t>2020</w:t>
      </w:r>
      <w:r w:rsidRPr="007E1531">
        <w:rPr>
          <w:color w:val="000000"/>
          <w:sz w:val="24"/>
          <w:szCs w:val="24"/>
        </w:rPr>
        <w:t xml:space="preserve"> г. за изменение на Регламент (ЕС) </w:t>
      </w:r>
      <w:r w:rsidRPr="00E40525">
        <w:rPr>
          <w:color w:val="000000"/>
          <w:sz w:val="24"/>
          <w:szCs w:val="24"/>
        </w:rPr>
        <w:t>2017</w:t>
      </w:r>
      <w:r w:rsidRPr="007E1531">
        <w:rPr>
          <w:color w:val="000000"/>
          <w:sz w:val="24"/>
          <w:szCs w:val="24"/>
        </w:rPr>
        <w:t>/</w:t>
      </w:r>
      <w:r w:rsidRPr="00E40525">
        <w:rPr>
          <w:color w:val="000000"/>
          <w:sz w:val="24"/>
          <w:szCs w:val="24"/>
        </w:rPr>
        <w:t>745</w:t>
      </w:r>
      <w:r w:rsidRPr="007E1531">
        <w:rPr>
          <w:color w:val="000000"/>
          <w:sz w:val="24"/>
          <w:szCs w:val="24"/>
        </w:rPr>
        <w:t xml:space="preserve"> за медицинските изделия по отношение на датите на прилагане на някои от неговите разпоредби (ОВ L </w:t>
      </w:r>
      <w:r w:rsidRPr="00E40525">
        <w:rPr>
          <w:color w:val="000000"/>
          <w:sz w:val="24"/>
          <w:szCs w:val="24"/>
        </w:rPr>
        <w:t>130</w:t>
      </w:r>
      <w:r w:rsidRPr="007E1531">
        <w:rPr>
          <w:color w:val="000000"/>
          <w:sz w:val="24"/>
          <w:szCs w:val="24"/>
        </w:rPr>
        <w:t xml:space="preserve">, </w:t>
      </w:r>
      <w:r w:rsidRPr="00E40525">
        <w:rPr>
          <w:color w:val="000000"/>
          <w:sz w:val="24"/>
          <w:szCs w:val="24"/>
        </w:rPr>
        <w:t>24</w:t>
      </w:r>
      <w:r w:rsidRPr="007E1531">
        <w:rPr>
          <w:color w:val="000000"/>
          <w:sz w:val="24"/>
          <w:szCs w:val="24"/>
        </w:rPr>
        <w:t>.</w:t>
      </w:r>
      <w:r w:rsidRPr="00E40525">
        <w:rPr>
          <w:color w:val="000000"/>
          <w:sz w:val="24"/>
          <w:szCs w:val="24"/>
        </w:rPr>
        <w:t>4</w:t>
      </w:r>
      <w:r w:rsidRPr="007E1531">
        <w:rPr>
          <w:color w:val="000000"/>
          <w:sz w:val="24"/>
          <w:szCs w:val="24"/>
        </w:rPr>
        <w:t>.</w:t>
      </w:r>
      <w:r w:rsidRPr="00E40525">
        <w:rPr>
          <w:color w:val="000000"/>
          <w:sz w:val="24"/>
          <w:szCs w:val="24"/>
        </w:rPr>
        <w:t>2020</w:t>
      </w:r>
      <w:r w:rsidRPr="007E1531">
        <w:rPr>
          <w:color w:val="000000"/>
          <w:sz w:val="24"/>
          <w:szCs w:val="24"/>
        </w:rPr>
        <w:t xml:space="preserve"> г., стр. </w:t>
      </w:r>
      <w:r w:rsidRPr="00E40525">
        <w:rPr>
          <w:color w:val="000000"/>
          <w:sz w:val="24"/>
          <w:szCs w:val="24"/>
        </w:rPr>
        <w:t>18</w:t>
      </w:r>
      <w:r w:rsidRPr="007E1531">
        <w:rPr>
          <w:color w:val="000000"/>
          <w:sz w:val="24"/>
          <w:szCs w:val="24"/>
        </w:rPr>
        <w:t>).</w:t>
      </w:r>
    </w:p>
  </w:footnote>
  <w:footnote w:id="9">
    <w:p w:rsidR="007E1531" w:rsidRPr="007E1531" w:rsidRDefault="007E1531" w:rsidP="007E1531">
      <w:pPr>
        <w:pStyle w:val="FootnoteText"/>
        <w:ind w:left="567" w:hanging="567"/>
        <w:rPr>
          <w:color w:val="000000"/>
          <w:sz w:val="24"/>
          <w:szCs w:val="24"/>
        </w:rPr>
      </w:pPr>
      <w:r w:rsidRPr="007E1531">
        <w:rPr>
          <w:rStyle w:val="FootnoteReference"/>
          <w:color w:val="000000"/>
          <w:sz w:val="24"/>
          <w:szCs w:val="24"/>
        </w:rPr>
        <w:footnoteRef/>
      </w:r>
      <w:r w:rsidRPr="007E1531">
        <w:rPr>
          <w:color w:val="000000"/>
          <w:sz w:val="24"/>
          <w:szCs w:val="24"/>
        </w:rPr>
        <w:t xml:space="preserve"> </w:t>
      </w:r>
      <w:r w:rsidRPr="007E1531">
        <w:rPr>
          <w:color w:val="000000"/>
          <w:sz w:val="24"/>
          <w:szCs w:val="24"/>
        </w:rPr>
        <w:tab/>
        <w:t xml:space="preserve">Регламент (ЕС) </w:t>
      </w:r>
      <w:r w:rsidRPr="00E40525">
        <w:rPr>
          <w:color w:val="000000"/>
          <w:sz w:val="24"/>
          <w:szCs w:val="24"/>
        </w:rPr>
        <w:t>2022</w:t>
      </w:r>
      <w:r w:rsidRPr="007E1531">
        <w:rPr>
          <w:color w:val="000000"/>
          <w:sz w:val="24"/>
          <w:szCs w:val="24"/>
        </w:rPr>
        <w:t>/</w:t>
      </w:r>
      <w:r w:rsidRPr="00E40525">
        <w:rPr>
          <w:color w:val="000000"/>
          <w:sz w:val="24"/>
          <w:szCs w:val="24"/>
        </w:rPr>
        <w:t>112</w:t>
      </w:r>
      <w:r w:rsidRPr="007E1531">
        <w:rPr>
          <w:color w:val="000000"/>
          <w:sz w:val="24"/>
          <w:szCs w:val="24"/>
        </w:rPr>
        <w:t xml:space="preserve"> на Европейския парламент и на Съвета от </w:t>
      </w:r>
      <w:r w:rsidRPr="00E40525">
        <w:rPr>
          <w:color w:val="000000"/>
          <w:sz w:val="24"/>
          <w:szCs w:val="24"/>
        </w:rPr>
        <w:t>25</w:t>
      </w:r>
      <w:r w:rsidRPr="007E1531">
        <w:rPr>
          <w:color w:val="000000"/>
          <w:sz w:val="24"/>
          <w:szCs w:val="24"/>
        </w:rPr>
        <w:t xml:space="preserve"> януари </w:t>
      </w:r>
      <w:r w:rsidRPr="00E40525">
        <w:rPr>
          <w:color w:val="000000"/>
          <w:sz w:val="24"/>
          <w:szCs w:val="24"/>
        </w:rPr>
        <w:t>2022</w:t>
      </w:r>
      <w:r w:rsidRPr="007E1531">
        <w:rPr>
          <w:color w:val="000000"/>
          <w:sz w:val="24"/>
          <w:szCs w:val="24"/>
        </w:rPr>
        <w:t> г. за изменение на Регламент (ЕС) </w:t>
      </w:r>
      <w:r w:rsidRPr="00E40525">
        <w:rPr>
          <w:color w:val="000000"/>
          <w:sz w:val="24"/>
          <w:szCs w:val="24"/>
        </w:rPr>
        <w:t>2017</w:t>
      </w:r>
      <w:r w:rsidRPr="007E1531">
        <w:rPr>
          <w:color w:val="000000"/>
          <w:sz w:val="24"/>
          <w:szCs w:val="24"/>
        </w:rPr>
        <w:t>/</w:t>
      </w:r>
      <w:r w:rsidRPr="00E40525">
        <w:rPr>
          <w:color w:val="000000"/>
          <w:sz w:val="24"/>
          <w:szCs w:val="24"/>
        </w:rPr>
        <w:t>746</w:t>
      </w:r>
      <w:r w:rsidRPr="007E1531">
        <w:rPr>
          <w:color w:val="000000"/>
          <w:sz w:val="24"/>
          <w:szCs w:val="24"/>
        </w:rPr>
        <w:t xml:space="preserve"> по отношение на преходните разпоредби за някои медицински изделия за инвитро диагностика и отложеното прилагане на условията за изделията в самите лечебни заведения (OВ L </w:t>
      </w:r>
      <w:r w:rsidRPr="00E40525">
        <w:rPr>
          <w:color w:val="000000"/>
          <w:sz w:val="24"/>
          <w:szCs w:val="24"/>
        </w:rPr>
        <w:t>19</w:t>
      </w:r>
      <w:r w:rsidRPr="007E1531">
        <w:rPr>
          <w:color w:val="000000"/>
          <w:sz w:val="24"/>
          <w:szCs w:val="24"/>
        </w:rPr>
        <w:t xml:space="preserve">, </w:t>
      </w:r>
      <w:r w:rsidRPr="00E40525">
        <w:rPr>
          <w:color w:val="000000"/>
          <w:sz w:val="24"/>
          <w:szCs w:val="24"/>
        </w:rPr>
        <w:t>28</w:t>
      </w:r>
      <w:r w:rsidRPr="007E1531">
        <w:rPr>
          <w:color w:val="000000"/>
          <w:sz w:val="24"/>
          <w:szCs w:val="24"/>
        </w:rPr>
        <w:t>.</w:t>
      </w:r>
      <w:r w:rsidRPr="00E40525">
        <w:rPr>
          <w:color w:val="000000"/>
          <w:sz w:val="24"/>
          <w:szCs w:val="24"/>
        </w:rPr>
        <w:t>1</w:t>
      </w:r>
      <w:r w:rsidRPr="007E1531">
        <w:rPr>
          <w:color w:val="000000"/>
          <w:sz w:val="24"/>
          <w:szCs w:val="24"/>
        </w:rPr>
        <w:t>.</w:t>
      </w:r>
      <w:r w:rsidRPr="00E40525">
        <w:rPr>
          <w:color w:val="000000"/>
          <w:sz w:val="24"/>
          <w:szCs w:val="24"/>
        </w:rPr>
        <w:t>2022</w:t>
      </w:r>
      <w:r w:rsidRPr="007E1531">
        <w:rPr>
          <w:color w:val="000000"/>
          <w:sz w:val="24"/>
          <w:szCs w:val="24"/>
        </w:rPr>
        <w:t xml:space="preserve"> г., стр. </w:t>
      </w:r>
      <w:r w:rsidRPr="00E40525">
        <w:rPr>
          <w:color w:val="000000"/>
          <w:sz w:val="24"/>
          <w:szCs w:val="24"/>
        </w:rPr>
        <w:t>3</w:t>
      </w:r>
      <w:r w:rsidRPr="007E1531">
        <w:rPr>
          <w:color w:val="000000"/>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531" w:rsidRPr="007E1531" w:rsidRDefault="007E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531" w:rsidRPr="007E1531" w:rsidRDefault="007E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531" w:rsidRPr="007E1531" w:rsidRDefault="007E1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16/02/2023"/>
    <w:docVar w:name="DOCDT" w:val="16/02/2023"/>
    <w:docVar w:name="LastEditedSection" w:val=" 1"/>
    <w:docVar w:name="LVLMNU" w:val="1"/>
    <w:docVar w:name="Num-PE" w:val="704.463v01-00"/>
    <w:docVar w:name="strDocTypeID" w:val="TA_TC"/>
    <w:docVar w:name="strSubDir" w:val="tem"/>
    <w:docVar w:name="TA_Type" w:val="TA_TC"/>
    <w:docVar w:name="Titre" w:val="приета на първо четене на 16 февруари 2023 г. с оглед на приемането на Регламент (ЕС) 2023/... на Европейския парламент и на Съвета за изменение на регламенти (ЕС) 2017/745 и (ЕС) 2017/746 по отношение на преходните разпоредби за някои медицински изделия и някои медицински изделия за инвитро диагностика (EP-PE_TC1-COD(2023)0005)"/>
    <w:docVar w:name="Titre-Type" w:val="ПОЗИЦИЯ НА ЕВРОПЕЙСКИЯ ПАРЛАМЕНТ"/>
    <w:docVar w:name="TXTLANGUE" w:val="BG"/>
    <w:docVar w:name="TXTLANGUEMIN" w:val="bg"/>
    <w:docVar w:name="TXTNRCOD" w:val="0005"/>
    <w:docVar w:name="TXTNRPE" w:val="704.463v01-00"/>
    <w:docVar w:name="TXTPEorAP" w:val="PE"/>
    <w:docVar w:name="TXTREFSOURCE" w:val="EP-PE_TC1-COD(2023)0005"/>
    <w:docVar w:name="TXTROUTE" w:val="\tempdocBG.docx"/>
    <w:docVar w:name="TXTRULE" w:val="приета на първо четене на 16 февруари 2023 г. с оглед на приемането на Регламент (ЕС) 2023/... на Европейския парламент и на Съвета за изменение на регламенти (ЕС) 2017/745 и (ЕС) 2017/746 по отношение на преходните разпоредби за някои медицински изделия и някои медицински изделия за инвитро диагностика"/>
    <w:docVar w:name="TXTRULE2" w:val="!ZZRULE2!"/>
    <w:docVar w:name="TXTRULE3" w:val="!ZZRULE3!"/>
    <w:docVar w:name="TXTYEAR" w:val="2023"/>
  </w:docVars>
  <w:rsids>
    <w:rsidRoot w:val="004B4B14"/>
    <w:rsid w:val="00027017"/>
    <w:rsid w:val="00043BA5"/>
    <w:rsid w:val="000474B0"/>
    <w:rsid w:val="000502A5"/>
    <w:rsid w:val="000756C8"/>
    <w:rsid w:val="0009459A"/>
    <w:rsid w:val="000C620D"/>
    <w:rsid w:val="000E5181"/>
    <w:rsid w:val="000F2FE2"/>
    <w:rsid w:val="00123692"/>
    <w:rsid w:val="001502E1"/>
    <w:rsid w:val="00152E08"/>
    <w:rsid w:val="001A7617"/>
    <w:rsid w:val="002215E8"/>
    <w:rsid w:val="00243603"/>
    <w:rsid w:val="00253BB0"/>
    <w:rsid w:val="002611DA"/>
    <w:rsid w:val="002747B0"/>
    <w:rsid w:val="00287114"/>
    <w:rsid w:val="002A2A21"/>
    <w:rsid w:val="002B02A0"/>
    <w:rsid w:val="002E0D12"/>
    <w:rsid w:val="002E103F"/>
    <w:rsid w:val="003058E0"/>
    <w:rsid w:val="00320173"/>
    <w:rsid w:val="0032447B"/>
    <w:rsid w:val="00330FEA"/>
    <w:rsid w:val="00342886"/>
    <w:rsid w:val="003440CF"/>
    <w:rsid w:val="00376230"/>
    <w:rsid w:val="003813A9"/>
    <w:rsid w:val="003953F6"/>
    <w:rsid w:val="00395B64"/>
    <w:rsid w:val="003F247C"/>
    <w:rsid w:val="00407D75"/>
    <w:rsid w:val="004379F2"/>
    <w:rsid w:val="00482700"/>
    <w:rsid w:val="00494D50"/>
    <w:rsid w:val="004B4B14"/>
    <w:rsid w:val="00523372"/>
    <w:rsid w:val="00580C51"/>
    <w:rsid w:val="005A1111"/>
    <w:rsid w:val="005C4BEC"/>
    <w:rsid w:val="005C637F"/>
    <w:rsid w:val="005E195A"/>
    <w:rsid w:val="005F6117"/>
    <w:rsid w:val="00611C94"/>
    <w:rsid w:val="00612181"/>
    <w:rsid w:val="00624C56"/>
    <w:rsid w:val="00625E53"/>
    <w:rsid w:val="006305F0"/>
    <w:rsid w:val="0065496C"/>
    <w:rsid w:val="006A5C48"/>
    <w:rsid w:val="006D2788"/>
    <w:rsid w:val="006E3857"/>
    <w:rsid w:val="006F4902"/>
    <w:rsid w:val="00733242"/>
    <w:rsid w:val="007567DF"/>
    <w:rsid w:val="007C5179"/>
    <w:rsid w:val="007D1D58"/>
    <w:rsid w:val="007D769C"/>
    <w:rsid w:val="007E1531"/>
    <w:rsid w:val="00821B14"/>
    <w:rsid w:val="00830287"/>
    <w:rsid w:val="00846F4F"/>
    <w:rsid w:val="008639EF"/>
    <w:rsid w:val="008C5553"/>
    <w:rsid w:val="008D3F7E"/>
    <w:rsid w:val="008D61B8"/>
    <w:rsid w:val="008D715A"/>
    <w:rsid w:val="00910A8D"/>
    <w:rsid w:val="0096592A"/>
    <w:rsid w:val="009844B0"/>
    <w:rsid w:val="009B5D8A"/>
    <w:rsid w:val="00A04F8B"/>
    <w:rsid w:val="00A20422"/>
    <w:rsid w:val="00A3406C"/>
    <w:rsid w:val="00A51CB9"/>
    <w:rsid w:val="00A51D8B"/>
    <w:rsid w:val="00AA1411"/>
    <w:rsid w:val="00AA2401"/>
    <w:rsid w:val="00AA4458"/>
    <w:rsid w:val="00AC3AA6"/>
    <w:rsid w:val="00AF64F8"/>
    <w:rsid w:val="00B1598D"/>
    <w:rsid w:val="00B3321B"/>
    <w:rsid w:val="00B854C4"/>
    <w:rsid w:val="00B86D85"/>
    <w:rsid w:val="00B94A60"/>
    <w:rsid w:val="00BE0112"/>
    <w:rsid w:val="00BE4A46"/>
    <w:rsid w:val="00BE4AC1"/>
    <w:rsid w:val="00C00125"/>
    <w:rsid w:val="00C52FA5"/>
    <w:rsid w:val="00C539FA"/>
    <w:rsid w:val="00CC358E"/>
    <w:rsid w:val="00D06995"/>
    <w:rsid w:val="00D12572"/>
    <w:rsid w:val="00D217F0"/>
    <w:rsid w:val="00D51D39"/>
    <w:rsid w:val="00D5737D"/>
    <w:rsid w:val="00D65CB7"/>
    <w:rsid w:val="00DC49CB"/>
    <w:rsid w:val="00DD1790"/>
    <w:rsid w:val="00DD59A2"/>
    <w:rsid w:val="00DE1919"/>
    <w:rsid w:val="00E0132F"/>
    <w:rsid w:val="00E37826"/>
    <w:rsid w:val="00E40525"/>
    <w:rsid w:val="00E75238"/>
    <w:rsid w:val="00E91480"/>
    <w:rsid w:val="00ED7C88"/>
    <w:rsid w:val="00EF224E"/>
    <w:rsid w:val="00EF4EBC"/>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089CA3"/>
  <w15:chartTrackingRefBased/>
  <w15:docId w15:val="{371544C5-8A72-4852-87A2-BA1FBB0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lang w:val="bg-BG"/>
    </w:rPr>
  </w:style>
  <w:style w:type="paragraph" w:styleId="Heading1">
    <w:name w:val="heading 1"/>
    <w:basedOn w:val="Normal"/>
    <w:next w:val="Normal"/>
    <w:link w:val="Heading1Char"/>
    <w:semiHidden/>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semiHidden/>
    <w:rsid w:val="00D06995"/>
    <w:rPr>
      <w:sz w:val="24"/>
      <w:szCs w:val="24"/>
    </w:rPr>
  </w:style>
  <w:style w:type="table" w:styleId="TableGrid">
    <w:name w:val="Table Grid"/>
    <w:basedOn w:val="TableNormal"/>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C358E"/>
    <w:pPr>
      <w:jc w:val="center"/>
    </w:pPr>
    <w:rPr>
      <w:rFonts w:ascii="Arial" w:hAnsi="Arial" w:cs="Arial"/>
      <w:i/>
      <w:sz w:val="22"/>
      <w:szCs w:val="22"/>
    </w:rPr>
  </w:style>
  <w:style w:type="paragraph" w:customStyle="1" w:styleId="LineTop">
    <w:name w:val="LineTop"/>
    <w:basedOn w:val="Normal"/>
    <w:next w:val="Normal"/>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rsid w:val="00BE0112"/>
    <w:pPr>
      <w:ind w:left="1418"/>
    </w:pPr>
    <w:rPr>
      <w:rFonts w:ascii="Arial" w:hAnsi="Arial"/>
      <w:b/>
      <w:bCs/>
      <w:sz w:val="48"/>
    </w:rPr>
  </w:style>
  <w:style w:type="paragraph" w:customStyle="1" w:styleId="EPFooter2">
    <w:name w:val="EPFooter2"/>
    <w:basedOn w:val="Normal"/>
    <w:next w:val="Normal"/>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semiHidden/>
    <w:rsid w:val="00BE4AC1"/>
  </w:style>
  <w:style w:type="paragraph" w:styleId="Header">
    <w:name w:val="header"/>
    <w:basedOn w:val="Normal"/>
    <w:link w:val="HeaderChar"/>
    <w:semiHidden/>
    <w:rsid w:val="00A3406C"/>
    <w:pPr>
      <w:tabs>
        <w:tab w:val="center" w:pos="4513"/>
        <w:tab w:val="right" w:pos="9026"/>
      </w:tabs>
    </w:pPr>
  </w:style>
  <w:style w:type="character" w:customStyle="1" w:styleId="HeaderChar">
    <w:name w:val="Header Char"/>
    <w:link w:val="Header"/>
    <w:semiHidden/>
    <w:rsid w:val="00BE0112"/>
    <w:rPr>
      <w:sz w:val="24"/>
      <w:szCs w:val="24"/>
    </w:rPr>
  </w:style>
  <w:style w:type="paragraph" w:styleId="EndnoteText">
    <w:name w:val="endnote text"/>
    <w:basedOn w:val="Normal"/>
    <w:link w:val="EndnoteTextChar"/>
    <w:semiHidden/>
    <w:rsid w:val="006305F0"/>
    <w:rPr>
      <w:sz w:val="20"/>
      <w:szCs w:val="20"/>
    </w:rPr>
  </w:style>
  <w:style w:type="character" w:customStyle="1" w:styleId="EndnoteTextChar">
    <w:name w:val="Endnote Text Char"/>
    <w:link w:val="EndnoteText"/>
    <w:semiHidden/>
    <w:rsid w:val="00BE0112"/>
  </w:style>
  <w:style w:type="character" w:styleId="EndnoteReference">
    <w:name w:val="endnote reference"/>
    <w:semiHidden/>
    <w:rsid w:val="006305F0"/>
    <w:rPr>
      <w:vertAlign w:val="superscript"/>
    </w:rPr>
  </w:style>
  <w:style w:type="paragraph" w:styleId="FootnoteText">
    <w:name w:val="footnote text"/>
    <w:basedOn w:val="Normal"/>
    <w:link w:val="FootnoteTextChar"/>
    <w:semiHidden/>
    <w:rsid w:val="006305F0"/>
    <w:rPr>
      <w:sz w:val="20"/>
      <w:szCs w:val="20"/>
    </w:rPr>
  </w:style>
  <w:style w:type="character" w:customStyle="1" w:styleId="FootnoteTextChar">
    <w:name w:val="Footnote Text Char"/>
    <w:link w:val="FootnoteText"/>
    <w:semiHidden/>
    <w:rsid w:val="005C637F"/>
  </w:style>
  <w:style w:type="character" w:styleId="FootnoteReference">
    <w:name w:val="footnote reference"/>
    <w:semiHidden/>
    <w:rsid w:val="006305F0"/>
    <w:rPr>
      <w:vertAlign w:val="superscript"/>
    </w:rPr>
  </w:style>
  <w:style w:type="paragraph" w:customStyle="1" w:styleId="EPName">
    <w:name w:val="EPName"/>
    <w:basedOn w:val="Normal"/>
    <w:rsid w:val="00580C51"/>
    <w:pPr>
      <w:spacing w:before="80" w:after="80"/>
    </w:pPr>
    <w:rPr>
      <w:rFonts w:ascii="Arial Narrow" w:hAnsi="Arial Narrow" w:cs="Arial"/>
      <w:b/>
      <w:sz w:val="32"/>
      <w:szCs w:val="22"/>
    </w:rPr>
  </w:style>
  <w:style w:type="paragraph" w:customStyle="1" w:styleId="EPTerm">
    <w:name w:val="EPTerm"/>
    <w:basedOn w:val="Normal"/>
    <w:next w:val="Normal"/>
    <w:rsid w:val="00580C51"/>
    <w:pPr>
      <w:spacing w:after="80"/>
    </w:pPr>
    <w:rPr>
      <w:rFonts w:ascii="Arial" w:hAnsi="Arial" w:cs="Arial"/>
      <w:sz w:val="20"/>
      <w:szCs w:val="22"/>
    </w:rPr>
  </w:style>
  <w:style w:type="paragraph" w:customStyle="1" w:styleId="EPLogo">
    <w:name w:val="EPLogo"/>
    <w:basedOn w:val="Normal"/>
    <w:qFormat/>
    <w:rsid w:val="00580C51"/>
    <w:pPr>
      <w:jc w:val="right"/>
    </w:pPr>
    <w:rPr>
      <w:szCs w:val="20"/>
    </w:rPr>
  </w:style>
  <w:style w:type="paragraph" w:customStyle="1" w:styleId="CoverDocType24a">
    <w:name w:val="CoverDocType24a"/>
    <w:basedOn w:val="Normal"/>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semiHidden/>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E37826"/>
    <w:pPr>
      <w:spacing w:after="240"/>
    </w:pPr>
  </w:style>
  <w:style w:type="paragraph" w:customStyle="1" w:styleId="CoverReference">
    <w:name w:val="CoverReference"/>
    <w:basedOn w:val="Normal"/>
    <w:rsid w:val="00D06995"/>
    <w:pPr>
      <w:spacing w:before="1080"/>
      <w:jc w:val="right"/>
    </w:pPr>
    <w:rPr>
      <w:rFonts w:ascii="Arial" w:hAnsi="Arial" w:cs="Arial"/>
      <w:b/>
      <w:szCs w:val="20"/>
    </w:rPr>
  </w:style>
  <w:style w:type="paragraph" w:customStyle="1" w:styleId="CoverDate">
    <w:name w:val="CoverDate"/>
    <w:basedOn w:val="Normal"/>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21BDC-53F3-4D24-BD29-5AEA0C83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2841</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Minkova</dc:creator>
  <cp:keywords/>
  <cp:lastModifiedBy>Marija LUKSITE</cp:lastModifiedBy>
  <cp:revision>4</cp:revision>
  <dcterms:created xsi:type="dcterms:W3CDTF">2023-03-02T10:53:00Z</dcterms:created>
  <dcterms:modified xsi:type="dcterms:W3CDTF">2023-03-23T11:17:00Z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BG</vt:lpwstr>
  </property>
  <property fmtid="{D5CDD505-2E9C-101B-9397-08002B2CF9AE}" pid="3" name="&lt;Model&gt;">
    <vt:lpwstr>TA_TC</vt:lpwstr>
  </property>
  <property fmtid="{D5CDD505-2E9C-101B-9397-08002B2CF9AE}" pid="4" name="&lt;Type&gt;">
    <vt:lpwstr/>
  </property>
  <property fmtid="{D5CDD505-2E9C-101B-9397-08002B2CF9AE}" pid="5" name="PE number">
    <vt:lpwstr>704.463v01-00</vt:lpwstr>
  </property>
  <property fmtid="{D5CDD505-2E9C-101B-9397-08002B2CF9AE}" pid="6" name="Created with">
    <vt:lpwstr>9.14.0 Build [20221101]</vt:lpwstr>
  </property>
  <property fmtid="{D5CDD505-2E9C-101B-9397-08002B2CF9AE}" pid="7" name="LastEdited with">
    <vt:lpwstr>9.14.0 Build [20221101]</vt:lpwstr>
  </property>
  <property fmtid="{D5CDD505-2E9C-101B-9397-08002B2CF9AE}" pid="8" name="&lt;FdR&gt;">
    <vt:lpwstr>tempdoc</vt:lpwstr>
  </property>
  <property fmtid="{D5CDD505-2E9C-101B-9397-08002B2CF9AE}" pid="9" name="&lt;ModelCod&gt;">
    <vt:lpwstr>NONE</vt:lpwstr>
  </property>
  <property fmtid="{D5CDD505-2E9C-101B-9397-08002B2CF9AE}" pid="10" name="&lt;ModelTra&gt;">
    <vt:lpwstr>NONE</vt:lpwstr>
  </property>
  <property fmtid="{D5CDD505-2E9C-101B-9397-08002B2CF9AE}" pid="11" name="FooterPath">
    <vt:lpwstr>\tempdocBG.docx</vt:lpwstr>
  </property>
</Properties>
</file>